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7403A">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锡林郭勒盟2025年一季度</w:t>
      </w:r>
    </w:p>
    <w:p w14:paraId="39E1F2EB">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b/>
          <w:bCs/>
          <w:color w:val="auto"/>
          <w:sz w:val="32"/>
          <w:szCs w:val="32"/>
          <w:highlight w:val="none"/>
        </w:rPr>
      </w:pPr>
      <w:r>
        <w:rPr>
          <w:rFonts w:hint="eastAsia" w:ascii="方正小标宋简体" w:hAnsi="方正小标宋简体" w:eastAsia="方正小标宋简体" w:cs="方正小标宋简体"/>
          <w:b w:val="0"/>
          <w:bCs w:val="0"/>
          <w:color w:val="auto"/>
          <w:sz w:val="44"/>
          <w:szCs w:val="44"/>
          <w:highlight w:val="none"/>
          <w:lang w:val="en-US" w:eastAsia="zh-CN"/>
        </w:rPr>
        <w:t>人力资源市场供求状况分析报告</w:t>
      </w:r>
    </w:p>
    <w:p w14:paraId="0CAEC2B6">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黑体" w:hAnsi="黑体" w:eastAsia="黑体" w:cs="黑体"/>
          <w:b w:val="0"/>
          <w:bCs w:val="0"/>
          <w:color w:val="auto"/>
          <w:sz w:val="32"/>
          <w:szCs w:val="32"/>
          <w:highlight w:val="none"/>
          <w:lang w:eastAsia="zh-CN"/>
        </w:rPr>
      </w:pPr>
    </w:p>
    <w:p w14:paraId="33A7D869">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一、</w:t>
      </w:r>
      <w:r>
        <w:rPr>
          <w:rFonts w:hint="eastAsia" w:ascii="黑体" w:hAnsi="黑体" w:eastAsia="黑体" w:cs="黑体"/>
          <w:b w:val="0"/>
          <w:bCs w:val="0"/>
          <w:color w:val="auto"/>
          <w:sz w:val="32"/>
          <w:szCs w:val="32"/>
          <w:highlight w:val="none"/>
        </w:rPr>
        <w:t>供求总体情况</w:t>
      </w:r>
    </w:p>
    <w:p w14:paraId="77BF8392">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根据全区短缺职业排行暨市场职业供求分析信息系统中我盟</w:t>
      </w:r>
      <w:bookmarkStart w:id="25" w:name="_GoBack"/>
      <w:bookmarkEnd w:id="25"/>
      <w:r>
        <w:rPr>
          <w:rFonts w:hint="eastAsia" w:ascii="仿宋_GB2312" w:hAnsi="仿宋_GB2312" w:eastAsia="仿宋_GB2312" w:cs="仿宋_GB2312"/>
          <w:color w:val="auto"/>
          <w:kern w:val="2"/>
          <w:sz w:val="32"/>
          <w:szCs w:val="32"/>
          <w:highlight w:val="none"/>
          <w:lang w:val="en-US" w:eastAsia="zh-CN" w:bidi="ar-SA"/>
        </w:rPr>
        <w:t>数据显示，全盟第一季度需求人数9240人，求职人数5664人，求人倍率为1.63，市场用工需求大于劳动力供给。</w:t>
      </w:r>
    </w:p>
    <w:p w14:paraId="7B5A3144">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与上一季度相比，需求人数减少了3008人，环比下降24.56%，求职人数减少了3090人，环比下降35.30%；求人倍率与上季度相比环比上升0.23。</w:t>
      </w:r>
    </w:p>
    <w:p w14:paraId="71972F1E">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与去年同期相比，需求人数增加了1993人，同比上升27.50%，求职人数减少了34人，同比下降0.60%，求人倍率与去年同期同比上升0.36。</w:t>
      </w:r>
    </w:p>
    <w:p w14:paraId="2A1EFC67">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表1. 供求总体情况</w:t>
      </w:r>
    </w:p>
    <w:tbl>
      <w:tblPr>
        <w:tblStyle w:val="10"/>
        <w:tblW w:w="4964"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1399"/>
        <w:gridCol w:w="1629"/>
        <w:gridCol w:w="1564"/>
        <w:gridCol w:w="1180"/>
        <w:gridCol w:w="1483"/>
        <w:gridCol w:w="1586"/>
      </w:tblGrid>
      <w:tr w14:paraId="19ACB4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235" w:hRule="atLeast"/>
          <w:tblCellSpacing w:w="0" w:type="dxa"/>
          <w:jc w:val="center"/>
        </w:trPr>
        <w:tc>
          <w:tcPr>
            <w:tcW w:w="79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6CCD404">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p>
        </w:tc>
        <w:tc>
          <w:tcPr>
            <w:tcW w:w="92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9115F77">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需求人数(人)</w:t>
            </w:r>
          </w:p>
        </w:tc>
        <w:tc>
          <w:tcPr>
            <w:tcW w:w="88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1E7D6FC">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求职人数(人)</w:t>
            </w:r>
          </w:p>
        </w:tc>
        <w:tc>
          <w:tcPr>
            <w:tcW w:w="66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BDD3D98">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求人倍率</w:t>
            </w:r>
          </w:p>
        </w:tc>
        <w:tc>
          <w:tcPr>
            <w:tcW w:w="83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B66262C">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与上季度相比变化(%)</w:t>
            </w:r>
          </w:p>
        </w:tc>
        <w:tc>
          <w:tcPr>
            <w:tcW w:w="89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D270A7B">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与去年同期相比变化(%)</w:t>
            </w:r>
          </w:p>
        </w:tc>
      </w:tr>
      <w:tr w14:paraId="48D489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63" w:hRule="atLeast"/>
          <w:tblCellSpacing w:w="0" w:type="dxa"/>
          <w:jc w:val="center"/>
        </w:trPr>
        <w:tc>
          <w:tcPr>
            <w:tcW w:w="79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1413EAA">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本期有效数</w:t>
            </w:r>
          </w:p>
        </w:tc>
        <w:tc>
          <w:tcPr>
            <w:tcW w:w="162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E5FD25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9240</w:t>
            </w:r>
          </w:p>
        </w:tc>
        <w:tc>
          <w:tcPr>
            <w:tcW w:w="156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A89680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5664</w:t>
            </w:r>
          </w:p>
        </w:tc>
        <w:tc>
          <w:tcPr>
            <w:tcW w:w="118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395038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1.63</w:t>
            </w:r>
          </w:p>
        </w:tc>
        <w:tc>
          <w:tcPr>
            <w:tcW w:w="83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8C7CE11">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0.23</w:t>
            </w:r>
          </w:p>
        </w:tc>
        <w:tc>
          <w:tcPr>
            <w:tcW w:w="89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60D600B">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0.36</w:t>
            </w:r>
          </w:p>
        </w:tc>
      </w:tr>
    </w:tbl>
    <w:p w14:paraId="5AE0AB96">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黑体" w:hAnsi="黑体" w:eastAsia="黑体" w:cs="黑体"/>
          <w:b w:val="0"/>
          <w:bCs w:val="0"/>
          <w:color w:val="auto"/>
          <w:sz w:val="32"/>
          <w:szCs w:val="32"/>
          <w:highlight w:val="none"/>
          <w:lang w:eastAsia="zh-CN"/>
        </w:rPr>
      </w:pPr>
    </w:p>
    <w:p w14:paraId="21070E5F">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黑体" w:hAnsi="黑体" w:eastAsia="黑体" w:cs="黑体"/>
          <w:b w:val="0"/>
          <w:bCs w:val="0"/>
          <w:color w:val="auto"/>
          <w:sz w:val="32"/>
          <w:szCs w:val="32"/>
          <w:highlight w:val="none"/>
          <w:lang w:eastAsia="zh-CN"/>
        </w:rPr>
      </w:pPr>
    </w:p>
    <w:p w14:paraId="4D83AE1A">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黑体" w:hAnsi="黑体" w:eastAsia="黑体" w:cs="黑体"/>
          <w:b w:val="0"/>
          <w:bCs w:val="0"/>
          <w:color w:val="auto"/>
          <w:sz w:val="32"/>
          <w:szCs w:val="32"/>
          <w:highlight w:val="none"/>
          <w:lang w:eastAsia="zh-CN"/>
        </w:rPr>
      </w:pPr>
    </w:p>
    <w:p w14:paraId="37E2A109">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黑体"/>
          <w:b w:val="0"/>
          <w:bCs w:val="0"/>
          <w:color w:val="auto"/>
          <w:sz w:val="32"/>
          <w:szCs w:val="32"/>
          <w:highlight w:val="none"/>
          <w:lang w:eastAsia="zh-CN"/>
        </w:rPr>
      </w:pPr>
    </w:p>
    <w:p w14:paraId="4B7C9F76">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二、按产业、行业劳动力需求</w:t>
      </w:r>
    </w:p>
    <w:p w14:paraId="6A25CF8A">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本期第一产业需求人数278人，第二产业需求人数1811人，第三产业需求人数7151人；第一产业所占比重为3.01%，第二产业占19.60%，第三产业占77.39%。</w:t>
      </w:r>
    </w:p>
    <w:p w14:paraId="62996C87">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与上一季度相比，第一产业需求环比下降了24.25%，第二产业环比下降了8.95%，第三产业环比下降了27.71%。</w:t>
      </w:r>
    </w:p>
    <w:p w14:paraId="1E7357DA">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与去年同期相比，第一产业需求同比增加了51.09%，第二产业同比增加了43.62%，第三产业同比增加了23.25%。</w:t>
      </w:r>
    </w:p>
    <w:p w14:paraId="5563F86C">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kern w:val="2"/>
          <w:sz w:val="32"/>
          <w:szCs w:val="32"/>
          <w:highlight w:val="none"/>
          <w:lang w:val="en-US" w:eastAsia="zh-CN" w:bidi="ar-SA"/>
        </w:rPr>
      </w:pPr>
    </w:p>
    <w:p w14:paraId="4054FED6">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eastAsia="宋体"/>
          <w:color w:val="auto"/>
          <w:highlight w:val="none"/>
          <w:lang w:eastAsia="zh-CN"/>
        </w:rPr>
      </w:pPr>
      <w:r>
        <w:rPr>
          <w:rFonts w:hint="eastAsia" w:ascii="Times New Roman" w:hAnsi="Times New Roman" w:eastAsia="仿宋_GB2312" w:cs="Times New Roman"/>
          <w:color w:val="auto"/>
          <w:kern w:val="2"/>
          <w:sz w:val="28"/>
          <w:szCs w:val="28"/>
          <w:highlight w:val="none"/>
          <w:lang w:val="en-US" w:eastAsia="zh-CN" w:bidi="ar-SA"/>
        </w:rPr>
        <w:t>表2. 按产业分组的需求人数</w:t>
      </w:r>
    </w:p>
    <w:tbl>
      <w:tblPr>
        <w:tblStyle w:val="10"/>
        <w:tblpPr w:leftFromText="180" w:rightFromText="180" w:vertAnchor="text" w:horzAnchor="page" w:tblpX="1664" w:tblpY="162"/>
        <w:tblOverlap w:val="never"/>
        <w:tblW w:w="4998"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1792"/>
        <w:gridCol w:w="1425"/>
        <w:gridCol w:w="1389"/>
        <w:gridCol w:w="2116"/>
        <w:gridCol w:w="2179"/>
      </w:tblGrid>
      <w:tr w14:paraId="03F3E9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0" w:type="dxa"/>
        </w:trPr>
        <w:tc>
          <w:tcPr>
            <w:tcW w:w="100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1D3E2FC">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产业</w:t>
            </w:r>
          </w:p>
        </w:tc>
        <w:tc>
          <w:tcPr>
            <w:tcW w:w="8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EB98B98">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需求人数 (人)</w:t>
            </w:r>
          </w:p>
        </w:tc>
        <w:tc>
          <w:tcPr>
            <w:tcW w:w="78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2BB3FC6">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所占比重 (%)</w:t>
            </w:r>
          </w:p>
        </w:tc>
        <w:tc>
          <w:tcPr>
            <w:tcW w:w="118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FF29443">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与上季度相比需求变化(%)</w:t>
            </w:r>
          </w:p>
        </w:tc>
        <w:tc>
          <w:tcPr>
            <w:tcW w:w="122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A034AD9">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与去年同期相比需求变化(%)</w:t>
            </w:r>
          </w:p>
        </w:tc>
      </w:tr>
      <w:tr w14:paraId="6EB98B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0" w:type="dxa"/>
        </w:trPr>
        <w:tc>
          <w:tcPr>
            <w:tcW w:w="100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5A57147">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bookmarkStart w:id="0" w:name="OLE_LINK2" w:colFirst="1" w:colLast="1"/>
            <w:r>
              <w:rPr>
                <w:rFonts w:hint="eastAsia" w:ascii="Times New Roman" w:hAnsi="Times New Roman" w:eastAsia="仿宋_GB2312" w:cs="Times New Roman"/>
                <w:b/>
                <w:bCs/>
                <w:color w:val="auto"/>
                <w:kern w:val="2"/>
                <w:sz w:val="24"/>
                <w:szCs w:val="24"/>
                <w:highlight w:val="none"/>
                <w:lang w:val="en-US" w:eastAsia="zh-CN" w:bidi="ar-SA"/>
              </w:rPr>
              <w:t>第一产业</w:t>
            </w:r>
          </w:p>
        </w:tc>
        <w:tc>
          <w:tcPr>
            <w:tcW w:w="142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5CA948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278</w:t>
            </w:r>
          </w:p>
        </w:tc>
        <w:tc>
          <w:tcPr>
            <w:tcW w:w="138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3CB24C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3.01</w:t>
            </w:r>
          </w:p>
        </w:tc>
        <w:tc>
          <w:tcPr>
            <w:tcW w:w="211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05841C8">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-24.25</w:t>
            </w:r>
          </w:p>
        </w:tc>
        <w:tc>
          <w:tcPr>
            <w:tcW w:w="217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80A8A1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51.09</w:t>
            </w:r>
          </w:p>
        </w:tc>
      </w:tr>
      <w:tr w14:paraId="58794C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0" w:type="dxa"/>
        </w:trPr>
        <w:tc>
          <w:tcPr>
            <w:tcW w:w="100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3914A9A">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第二产业</w:t>
            </w:r>
          </w:p>
        </w:tc>
        <w:tc>
          <w:tcPr>
            <w:tcW w:w="142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E137F7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1,811</w:t>
            </w:r>
          </w:p>
        </w:tc>
        <w:tc>
          <w:tcPr>
            <w:tcW w:w="138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3CE291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19.60</w:t>
            </w:r>
          </w:p>
        </w:tc>
        <w:tc>
          <w:tcPr>
            <w:tcW w:w="211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CB37CC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-8.95</w:t>
            </w:r>
          </w:p>
        </w:tc>
        <w:tc>
          <w:tcPr>
            <w:tcW w:w="217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3909B7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43.62</w:t>
            </w:r>
          </w:p>
        </w:tc>
      </w:tr>
      <w:tr w14:paraId="638815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0" w:type="dxa"/>
        </w:trPr>
        <w:tc>
          <w:tcPr>
            <w:tcW w:w="100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F50DDAD">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第三产业</w:t>
            </w:r>
          </w:p>
        </w:tc>
        <w:tc>
          <w:tcPr>
            <w:tcW w:w="142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6E751C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7,151</w:t>
            </w:r>
          </w:p>
        </w:tc>
        <w:tc>
          <w:tcPr>
            <w:tcW w:w="138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391976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77.39</w:t>
            </w:r>
          </w:p>
        </w:tc>
        <w:tc>
          <w:tcPr>
            <w:tcW w:w="211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2B371C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-27.71</w:t>
            </w:r>
          </w:p>
        </w:tc>
        <w:tc>
          <w:tcPr>
            <w:tcW w:w="217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2AA4D0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23.25</w:t>
            </w:r>
          </w:p>
        </w:tc>
      </w:tr>
      <w:tr w14:paraId="41B3F2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0" w:type="dxa"/>
        </w:trPr>
        <w:tc>
          <w:tcPr>
            <w:tcW w:w="100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EBE58B0">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合计</w:t>
            </w:r>
          </w:p>
        </w:tc>
        <w:tc>
          <w:tcPr>
            <w:tcW w:w="142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39C89F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9,240</w:t>
            </w:r>
          </w:p>
        </w:tc>
        <w:tc>
          <w:tcPr>
            <w:tcW w:w="138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6C4792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100</w:t>
            </w:r>
          </w:p>
        </w:tc>
        <w:tc>
          <w:tcPr>
            <w:tcW w:w="211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534EFF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-24.56</w:t>
            </w:r>
          </w:p>
        </w:tc>
        <w:tc>
          <w:tcPr>
            <w:tcW w:w="217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86E819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27.50</w:t>
            </w:r>
          </w:p>
        </w:tc>
      </w:tr>
      <w:bookmarkEnd w:id="0"/>
    </w:tbl>
    <w:p w14:paraId="10083644">
      <w:pPr>
        <w:pStyle w:val="2"/>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0" w:firstLineChars="0"/>
        <w:jc w:val="center"/>
        <w:rPr>
          <w:rFonts w:hint="eastAsia" w:eastAsia="宋体"/>
          <w:color w:val="C00000"/>
          <w:highlight w:val="none"/>
          <w:lang w:eastAsia="zh-CN"/>
        </w:rPr>
      </w:pPr>
    </w:p>
    <w:p w14:paraId="709D2C37">
      <w:pPr>
        <w:pStyle w:val="2"/>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0" w:firstLineChars="0"/>
        <w:jc w:val="center"/>
        <w:rPr>
          <w:color w:val="C00000"/>
          <w:highlight w:val="none"/>
        </w:rPr>
        <w:sectPr>
          <w:footerReference r:id="rId3" w:type="default"/>
          <w:pgSz w:w="11906" w:h="16838"/>
          <w:pgMar w:top="2098" w:right="1474" w:bottom="1984" w:left="1587" w:header="851" w:footer="992" w:gutter="0"/>
          <w:pgNumType w:fmt="decimal"/>
          <w:cols w:space="425" w:num="1"/>
          <w:docGrid w:type="lines" w:linePitch="312" w:charSpace="0"/>
        </w:sectPr>
      </w:pPr>
    </w:p>
    <w:p w14:paraId="700D4801">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14:paraId="6CA9D959">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48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eastAsia="宋体"/>
          <w:color w:val="C00000"/>
          <w:highlight w:val="none"/>
          <w:lang w:eastAsia="zh-CN"/>
        </w:rPr>
        <w:drawing>
          <wp:anchor distT="0" distB="0" distL="114300" distR="114300" simplePos="0" relativeHeight="251664384" behindDoc="0" locked="0" layoutInCell="1" allowOverlap="1">
            <wp:simplePos x="0" y="0"/>
            <wp:positionH relativeFrom="column">
              <wp:posOffset>145415</wp:posOffset>
            </wp:positionH>
            <wp:positionV relativeFrom="paragraph">
              <wp:posOffset>81280</wp:posOffset>
            </wp:positionV>
            <wp:extent cx="5306695" cy="3552825"/>
            <wp:effectExtent l="4445" t="4445" r="22860" b="508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14:paraId="01A6D5EE">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14:paraId="7E01B2B9">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14:paraId="64E88456">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14:paraId="708A0DBA">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14:paraId="782C7BD3">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14:paraId="26B0417C">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14:paraId="32C6F490">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14:paraId="1C37B789">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14:paraId="261DBCE7">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14:paraId="70061E3E">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kern w:val="2"/>
          <w:sz w:val="32"/>
          <w:szCs w:val="32"/>
          <w:highlight w:val="none"/>
          <w:lang w:val="en-US" w:eastAsia="zh-CN" w:bidi="ar-SA"/>
        </w:rPr>
      </w:pPr>
    </w:p>
    <w:p w14:paraId="55F5CD11">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14:paraId="15B29984">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按行业分，居民服务、修理和其他服务业占比32.66%，住宿和餐饮业占比14.34%，制造业占比11.49%，批发和零售业占比8.03%，采矿业占比5.52%，文化、体育和娱乐业占比4.50%，电力、热力、燃气及水生产和供应业占比3.78%，教育占比3.34%，农、林、牧、渔业占比3.04%，交通运输、仓储和邮政业占比2.72%，信息传输、软件和信息技术服务业占比1.86%，租赁和商务服务业占比1.75%，建筑业占比1.59%，卫生和社会工作占比1.46%，房地产业占比1.44%，水利、环境和公共设施管理业占比1.39%，科学研究和技术服务业占比0.98%，金融业占比0.10%。</w:t>
      </w:r>
    </w:p>
    <w:p w14:paraId="54E127A4">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与上季度相比，采矿业，电力、热力、燃气及水生产和供应业，建筑业，房地产业，水利、环境和公共设施管理业,教育，卫生和社会工作，文化、体育和娱乐业需求有所上升，其余等与上季度相比均有所下降。</w:t>
      </w:r>
    </w:p>
    <w:p w14:paraId="46320248">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C00000"/>
          <w:kern w:val="2"/>
          <w:sz w:val="28"/>
          <w:szCs w:val="28"/>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与去年同期相比，建筑业，批发和零售业，交通运输、仓储和邮政业，金融业，租赁和商务服务业，水利、环境和公共设施管理业,教育的需求有所下降，其余等与去年同期相比均有所上升。</w:t>
      </w:r>
    </w:p>
    <w:p w14:paraId="0943FDE0">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14:paraId="4DC9BB62">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14:paraId="1AE2DFA5">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14:paraId="7B7C94E8">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14:paraId="0DA4375D">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14:paraId="2F9F8613">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14:paraId="2028C4E1">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14:paraId="3D5D1846">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14:paraId="23AD57FD">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14:paraId="1DB083EF">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14:paraId="3BDDFFB9">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14:paraId="076F1E76">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14:paraId="2015F6A9">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14:paraId="38EB3CF4">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14:paraId="3812C02C">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表3. 按行业分组的需求人数</w:t>
      </w:r>
    </w:p>
    <w:tbl>
      <w:tblPr>
        <w:tblStyle w:val="10"/>
        <w:tblW w:w="9216"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3557"/>
        <w:gridCol w:w="1310"/>
        <w:gridCol w:w="996"/>
        <w:gridCol w:w="1538"/>
        <w:gridCol w:w="1815"/>
      </w:tblGrid>
      <w:tr w14:paraId="763B44F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86"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98E53BF">
            <w:pPr>
              <w:pStyle w:val="9"/>
              <w:spacing w:line="300" w:lineRule="atLeast"/>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行 业</w:t>
            </w:r>
          </w:p>
        </w:tc>
        <w:tc>
          <w:tcPr>
            <w:tcW w:w="71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DA3B88F">
            <w:pPr>
              <w:pStyle w:val="9"/>
              <w:spacing w:line="300" w:lineRule="atLeast"/>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需求人数 (人)</w:t>
            </w:r>
          </w:p>
        </w:tc>
        <w:tc>
          <w:tcPr>
            <w:tcW w:w="54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197C2E5">
            <w:pPr>
              <w:pStyle w:val="9"/>
              <w:spacing w:line="300" w:lineRule="atLeast"/>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所占比重 (%)</w:t>
            </w:r>
          </w:p>
        </w:tc>
        <w:tc>
          <w:tcPr>
            <w:tcW w:w="83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27B4837">
            <w:pPr>
              <w:pStyle w:val="9"/>
              <w:spacing w:line="300" w:lineRule="atLeast"/>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与上季度相比需求变化(%)</w:t>
            </w:r>
          </w:p>
        </w:tc>
        <w:tc>
          <w:tcPr>
            <w:tcW w:w="98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F187BDC">
            <w:pPr>
              <w:pStyle w:val="9"/>
              <w:spacing w:line="300" w:lineRule="atLeast"/>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与去年同期相比需求变化(%)</w:t>
            </w:r>
          </w:p>
        </w:tc>
      </w:tr>
      <w:tr w14:paraId="4C6AA7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0A0E7C8">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bookmarkStart w:id="1" w:name="OLE_LINK12" w:colFirst="1" w:colLast="1"/>
            <w:r>
              <w:rPr>
                <w:rFonts w:hint="eastAsia" w:ascii="Times New Roman" w:hAnsi="Times New Roman" w:eastAsia="仿宋_GB2312" w:cs="Times New Roman"/>
                <w:b/>
                <w:bCs/>
                <w:color w:val="auto"/>
                <w:kern w:val="2"/>
                <w:sz w:val="24"/>
                <w:szCs w:val="24"/>
                <w:highlight w:val="none"/>
                <w:lang w:val="en-US" w:eastAsia="zh-CN" w:bidi="ar-SA"/>
              </w:rPr>
              <w:t>农、林、牧、渔业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26C81A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281</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9C21AA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3.04</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02C1A63">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-23.43</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49D5591">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23.79</w:t>
            </w:r>
          </w:p>
        </w:tc>
      </w:tr>
      <w:tr w14:paraId="2DDE03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B632E1A">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采矿业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0AEFBF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510</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462F61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5.52</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34D747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30.10</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2696C8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26.55</w:t>
            </w:r>
          </w:p>
        </w:tc>
      </w:tr>
      <w:tr w14:paraId="704241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766C30B">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制造业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84D973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1,062</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6C948F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11.49</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7FAA02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-39.14</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887782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49.58</w:t>
            </w:r>
          </w:p>
        </w:tc>
      </w:tr>
      <w:tr w14:paraId="7BE59F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1ADC6A1">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2"/>
                <w:szCs w:val="22"/>
                <w:highlight w:val="none"/>
                <w:lang w:val="en-US" w:eastAsia="zh-CN" w:bidi="ar-SA"/>
              </w:rPr>
              <w:t>电力、热力、燃气及水生产和供应业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9A0EC7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349</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23BDED1">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3.78</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5B605C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13.68</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63622E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132.67</w:t>
            </w:r>
          </w:p>
        </w:tc>
      </w:tr>
      <w:tr w14:paraId="3B3E69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7385E19">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建筑业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8538B4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147</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44DC80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1.59</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D75441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177.36</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4F52051">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-54.63</w:t>
            </w:r>
          </w:p>
        </w:tc>
      </w:tr>
      <w:tr w14:paraId="3CB7B8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A75EB5F">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批发和零售业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244E27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742</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C71280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8.03</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B96FB2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-62.08</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A5DB27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-10.60</w:t>
            </w:r>
          </w:p>
        </w:tc>
      </w:tr>
      <w:tr w14:paraId="58DC47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2197073">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交通运输、仓储和邮政业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67F171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251</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1020EA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2.72</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5AEEFF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-51.26</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D68427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-15.77</w:t>
            </w:r>
          </w:p>
        </w:tc>
      </w:tr>
      <w:tr w14:paraId="5801B3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C45D1CA">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住宿和餐饮业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FD9205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1,325</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FB18F7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14.34</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F664F3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-40.48</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322541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1.61</w:t>
            </w:r>
          </w:p>
        </w:tc>
      </w:tr>
      <w:tr w14:paraId="58383A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0D8AD1F">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信息传输、软件和信息技术服务业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C0C01C8">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172</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42B5D9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1.86</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FFA11A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-39.86</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E293BE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56.36</w:t>
            </w:r>
          </w:p>
        </w:tc>
      </w:tr>
      <w:tr w14:paraId="6E9D600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147BEAF">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金融业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32DD19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91186F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0.10</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A4F883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-80.85</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C71F25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-76.32</w:t>
            </w:r>
          </w:p>
        </w:tc>
      </w:tr>
      <w:tr w14:paraId="7D0F22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0894F01">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房地产业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7841DD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133</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7E8F91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1.44</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402B9F8">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107.81</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CE8567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43.01</w:t>
            </w:r>
          </w:p>
        </w:tc>
      </w:tr>
      <w:tr w14:paraId="28DA52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6F35DC5">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租赁和商务服务业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7D111D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162</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501D86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1.75</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12E094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-35.97</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277511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-20.98</w:t>
            </w:r>
          </w:p>
        </w:tc>
      </w:tr>
      <w:tr w14:paraId="33EAE5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260EA3A">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科学研究和技术服务业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93E798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91</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E63C27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0.98</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6DB9DB4">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63639A1">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tr w14:paraId="2C387D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DFC3B18">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水利、环境和公共设施管理业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9347B0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128</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76DFAA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1.39</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55E2A7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146.15</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34FF541">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-16.34</w:t>
            </w:r>
          </w:p>
        </w:tc>
      </w:tr>
      <w:tr w14:paraId="005891C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4F07714">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居民服务、修理和其他服务业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12B2F0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3,018</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F5859A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32.66</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020B72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-18.63</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B6EBE9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84.14</w:t>
            </w:r>
          </w:p>
        </w:tc>
      </w:tr>
      <w:tr w14:paraId="1B0F4F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83C8E2B">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教育</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145090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309</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CBC0A9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3.34</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D81951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312.00</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258FF6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-50.80</w:t>
            </w:r>
          </w:p>
        </w:tc>
      </w:tr>
      <w:tr w14:paraId="273C0C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D267103">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卫生和社会工作</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7A0B01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135</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919DC3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1.46</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E6907C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275.00</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BD4637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440.00</w:t>
            </w:r>
          </w:p>
        </w:tc>
      </w:tr>
      <w:tr w14:paraId="2890EB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F74ACEB">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文化、体育和娱乐业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63BC81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416</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7209F3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4.50</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054051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426.58</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21C706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469.86</w:t>
            </w:r>
          </w:p>
        </w:tc>
      </w:tr>
      <w:tr w14:paraId="686C87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572CDC5">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公共管理、社会保障和社会组织</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011A76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FE642E3">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0.00</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4999D28">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E47E5CF">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tr w14:paraId="56720C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30"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2C0FD5E">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国际组织</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DDB79D3">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508553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0.00</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728176F">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3563A50">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tr w14:paraId="6B77B1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30"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D206B5F">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合计</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6F26591">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9,240</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226E9E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100</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FC414D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-24.56</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721F86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27.50</w:t>
            </w:r>
          </w:p>
        </w:tc>
      </w:tr>
      <w:bookmarkEnd w:id="1"/>
    </w:tbl>
    <w:p w14:paraId="35827E50">
      <w:pPr>
        <w:pStyle w:val="2"/>
        <w:ind w:left="0" w:leftChars="0" w:firstLine="0" w:firstLineChars="0"/>
        <w:rPr>
          <w:color w:val="C00000"/>
          <w:highlight w:val="none"/>
        </w:rPr>
        <w:sectPr>
          <w:pgSz w:w="11906" w:h="16838"/>
          <w:pgMar w:top="2098" w:right="1474" w:bottom="2041" w:left="1587" w:header="851" w:footer="992" w:gutter="0"/>
          <w:pgNumType w:fmt="decimal"/>
          <w:cols w:space="425" w:num="1"/>
          <w:docGrid w:type="lines" w:linePitch="312" w:charSpace="0"/>
        </w:sectPr>
      </w:pPr>
    </w:p>
    <w:p w14:paraId="6C204A9B">
      <w:pPr>
        <w:pStyle w:val="2"/>
        <w:ind w:left="0" w:leftChars="0" w:firstLine="0" w:firstLineChars="0"/>
        <w:rPr>
          <w:rFonts w:hint="eastAsia" w:eastAsia="宋体"/>
          <w:color w:val="C00000"/>
          <w:highlight w:val="none"/>
          <w:lang w:eastAsia="zh-CN"/>
        </w:rPr>
      </w:pPr>
      <w:r>
        <w:rPr>
          <w:rFonts w:hint="eastAsia"/>
          <w:color w:val="C00000"/>
          <w:highlight w:val="none"/>
          <w:lang w:val="en-US" w:eastAsia="zh-CN"/>
        </w:rPr>
        <w:t xml:space="preserve">     </w:t>
      </w:r>
      <w:r>
        <w:rPr>
          <w:rFonts w:hint="eastAsia" w:eastAsia="宋体"/>
          <w:color w:val="C00000"/>
          <w:highlight w:val="none"/>
          <w:lang w:eastAsia="zh-CN"/>
        </w:rPr>
        <w:drawing>
          <wp:inline distT="0" distB="0" distL="114300" distR="114300">
            <wp:extent cx="8314690" cy="5167630"/>
            <wp:effectExtent l="4445" t="4445" r="5715"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FD38A32">
      <w:pPr>
        <w:pStyle w:val="2"/>
        <w:ind w:left="0" w:leftChars="0" w:firstLine="0" w:firstLineChars="0"/>
        <w:rPr>
          <w:color w:val="C00000"/>
          <w:highlight w:val="none"/>
        </w:rPr>
        <w:sectPr>
          <w:pgSz w:w="16838" w:h="11906" w:orient="landscape"/>
          <w:pgMar w:top="1800" w:right="1440" w:bottom="1800" w:left="1440" w:header="851" w:footer="992" w:gutter="0"/>
          <w:pgNumType w:fmt="decimal"/>
          <w:cols w:space="425" w:num="1"/>
          <w:docGrid w:type="lines" w:linePitch="312" w:charSpace="0"/>
        </w:sectPr>
      </w:pPr>
    </w:p>
    <w:p w14:paraId="42868707">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三、用人单位需求情况</w:t>
      </w:r>
    </w:p>
    <w:p w14:paraId="7E713324">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按用人单位分，企业的用人需求在市场中占主导地位，所占比重高达95.03%，事业及机关单位需求占比为0.16%，其他需求占比4.81%。</w:t>
      </w:r>
    </w:p>
    <w:p w14:paraId="4080A0B0">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与上季度相比，企业需求人数环比下降了25.97%，事业单位需求人数环比下降了78.87%，其他需求环比上升了40.95%。</w:t>
      </w:r>
    </w:p>
    <w:p w14:paraId="62AE399F">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与去年同期相比，企业需求人数同比上升了27.56%，事业单位需求人数同比上升了66.67%，其他需求同比上升了25.78%。</w:t>
      </w:r>
    </w:p>
    <w:p w14:paraId="7F13B3F0">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从企业经济类型分，内资企业占总企业需求的82.89%；在内资企业中，有限责任公司占比39.31%，私营企业占比28.14%；个体经营占企业总需求的17.11%。</w:t>
      </w:r>
    </w:p>
    <w:p w14:paraId="5ECB4588">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与上一季度相比，内资企业需求人数环比下降了22.88%，个体经营需求人数环比下降了38.04%。</w:t>
      </w:r>
    </w:p>
    <w:p w14:paraId="35B00A62">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与去年同期相比，内资企业需求人数同比上升了48.67%，个体经营需求人数同比下降了24.45%。</w:t>
      </w:r>
    </w:p>
    <w:p w14:paraId="6C845CA8">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highlight w:val="none"/>
          <w:lang w:val="en-US" w:eastAsia="zh-CN" w:bidi="ar-SA"/>
        </w:rPr>
      </w:pPr>
    </w:p>
    <w:p w14:paraId="7883347E">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highlight w:val="none"/>
          <w:lang w:val="en-US" w:eastAsia="zh-CN" w:bidi="ar-SA"/>
        </w:rPr>
      </w:pPr>
    </w:p>
    <w:p w14:paraId="44201442">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highlight w:val="none"/>
          <w:lang w:val="en-US" w:eastAsia="zh-CN" w:bidi="ar-SA"/>
        </w:rPr>
      </w:pPr>
    </w:p>
    <w:p w14:paraId="7B05FBD7">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highlight w:val="none"/>
          <w:lang w:val="en-US" w:eastAsia="zh-CN" w:bidi="ar-SA"/>
        </w:rPr>
      </w:pPr>
    </w:p>
    <w:p w14:paraId="2BDF7174">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highlight w:val="none"/>
          <w:lang w:val="en-US" w:eastAsia="zh-CN" w:bidi="ar-SA"/>
        </w:rPr>
      </w:pPr>
    </w:p>
    <w:p w14:paraId="6A97BF5D">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highlight w:val="none"/>
          <w:lang w:val="en-US" w:eastAsia="zh-CN" w:bidi="ar-SA"/>
        </w:rPr>
      </w:pPr>
    </w:p>
    <w:p w14:paraId="24C29DD1">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C00000"/>
          <w:kern w:val="2"/>
          <w:sz w:val="32"/>
          <w:szCs w:val="32"/>
          <w:highlight w:val="none"/>
          <w:lang w:val="en-US" w:eastAsia="zh-CN" w:bidi="ar-SA"/>
        </w:rPr>
      </w:pPr>
    </w:p>
    <w:p w14:paraId="6F73BA20">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表4. 按经济类型分组的需求人数</w:t>
      </w:r>
    </w:p>
    <w:tbl>
      <w:tblPr>
        <w:tblStyle w:val="10"/>
        <w:tblW w:w="8446"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2374"/>
        <w:gridCol w:w="1200"/>
        <w:gridCol w:w="1171"/>
        <w:gridCol w:w="1769"/>
        <w:gridCol w:w="1932"/>
      </w:tblGrid>
      <w:tr w14:paraId="3B76F6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900"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CAF80AE">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经济类型</w:t>
            </w:r>
          </w:p>
        </w:tc>
        <w:tc>
          <w:tcPr>
            <w:tcW w:w="71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B0472B8">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需求人数 (人)</w:t>
            </w:r>
          </w:p>
        </w:tc>
        <w:tc>
          <w:tcPr>
            <w:tcW w:w="69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4C72B0A">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所占比重 (%)</w:t>
            </w:r>
          </w:p>
        </w:tc>
        <w:tc>
          <w:tcPr>
            <w:tcW w:w="104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21EAAD2">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与上季度相比需求变化(%)</w:t>
            </w:r>
          </w:p>
        </w:tc>
        <w:tc>
          <w:tcPr>
            <w:tcW w:w="114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E664F1B">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与去年同期相比需求变化(%)</w:t>
            </w:r>
          </w:p>
        </w:tc>
      </w:tr>
      <w:tr w14:paraId="09D5A8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FF2D321">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bookmarkStart w:id="2" w:name="OLE_LINK13" w:colFirst="1" w:colLast="1"/>
            <w:r>
              <w:rPr>
                <w:rFonts w:hint="eastAsia" w:ascii="Times New Roman" w:hAnsi="Times New Roman" w:eastAsia="仿宋_GB2312" w:cs="Times New Roman"/>
                <w:b/>
                <w:bCs/>
                <w:color w:val="auto"/>
                <w:kern w:val="2"/>
                <w:sz w:val="24"/>
                <w:szCs w:val="24"/>
                <w:highlight w:val="none"/>
                <w:lang w:val="en-US" w:eastAsia="zh-CN" w:bidi="ar-SA"/>
              </w:rPr>
              <w:t>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B2FBF7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8,781</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51F34E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95.03</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4E0943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-25.97</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DB6182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27.56</w:t>
            </w:r>
          </w:p>
        </w:tc>
      </w:tr>
      <w:tr w14:paraId="0793EF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11F4E61">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其中：内资企业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F5BE1E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7,279</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1380D3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82.89</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AC3B7E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-22.88</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1C6ABE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48.67</w:t>
            </w:r>
          </w:p>
        </w:tc>
      </w:tr>
      <w:tr w14:paraId="4A101B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6857127">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        国有企业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D481E1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422</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CF3186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4.81</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037F1B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57.46</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5B7DBA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-30.13</w:t>
            </w:r>
          </w:p>
        </w:tc>
      </w:tr>
      <w:tr w14:paraId="20205C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E16DA01">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        集体企业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CCB254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107</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1CD9E13">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1.22</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D39F17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328.00</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D70D27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970.00</w:t>
            </w:r>
          </w:p>
        </w:tc>
      </w:tr>
      <w:tr w14:paraId="3CC32A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87111A3">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        股份合作企业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F191A4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E82A13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EB7B228">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40873D6">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tr w14:paraId="40FF0E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6606CE2">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        联营企业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851C05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38F0B7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0.36</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B0386A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-97.13</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1AE26E6">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tr w14:paraId="27DB73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DE000E8">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        有限责任公司</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4B14741">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3,452</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CF18DF3">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39.31</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FE14A53">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164.32</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7A6F5F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148.52</w:t>
            </w:r>
          </w:p>
        </w:tc>
      </w:tr>
      <w:tr w14:paraId="4D090D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82"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8FC04B9">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        股份有限公司</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F86E40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760</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1DE9043">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8.66</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8D7375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-42.21</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A08922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287.76</w:t>
            </w:r>
          </w:p>
        </w:tc>
      </w:tr>
      <w:tr w14:paraId="5AD307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EA162D2">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        私营企业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AA32AF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2,471</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6AE0F5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28.14</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AFBFFC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-51.91</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0C9548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-1.79</w:t>
            </w:r>
          </w:p>
        </w:tc>
      </w:tr>
      <w:tr w14:paraId="465A0D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C36C7BC">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        其它企业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028C4B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85E5093">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0.40</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60DC483">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-78.79</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0C79F6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-80.11</w:t>
            </w:r>
          </w:p>
        </w:tc>
      </w:tr>
      <w:tr w14:paraId="442112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4D27747">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   港、澳、台投资企业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023FEF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9B4DEE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CE82997">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540EF7E">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tr w14:paraId="4BCE3F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46E9057">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     外商投资企业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57D9C6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016EE03">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94A388A">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2BA38E0">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tr w14:paraId="197815C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4D8C6CE">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     个体经营</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E9AD12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1,502</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8C153E8">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17.11</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36C5D0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-38.04</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FEF9A5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-24.45</w:t>
            </w:r>
          </w:p>
        </w:tc>
      </w:tr>
      <w:tr w14:paraId="6BA114D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A4C4A0F">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bookmarkStart w:id="3" w:name="OLE_LINK1" w:colFirst="2" w:colLast="2"/>
            <w:r>
              <w:rPr>
                <w:rFonts w:hint="eastAsia" w:ascii="Times New Roman" w:hAnsi="Times New Roman" w:eastAsia="仿宋_GB2312" w:cs="Times New Roman"/>
                <w:b/>
                <w:bCs/>
                <w:color w:val="auto"/>
                <w:kern w:val="2"/>
                <w:sz w:val="24"/>
                <w:szCs w:val="24"/>
                <w:highlight w:val="none"/>
                <w:lang w:val="en-US" w:eastAsia="zh-CN" w:bidi="ar-SA"/>
              </w:rPr>
              <w:t>事业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81468D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3BCFFB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0.16</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3B320D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-78.87</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F5A48B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66.67</w:t>
            </w:r>
          </w:p>
        </w:tc>
      </w:tr>
      <w:tr w14:paraId="0D9505F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CFD2D4A">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机关</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7BEBBA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E52B43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A68FAA8">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B730F7E">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tr w14:paraId="09F5BC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A011D58">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其他</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24C6B1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444</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209A93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4.81</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C50AB3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40.95</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1975DD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25.78</w:t>
            </w:r>
          </w:p>
        </w:tc>
      </w:tr>
      <w:bookmarkEnd w:id="3"/>
      <w:tr w14:paraId="1DFD19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657A6E2">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合计</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0C5C0B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9,240</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21011F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494949"/>
                <w:kern w:val="0"/>
                <w:sz w:val="22"/>
                <w:szCs w:val="22"/>
                <w:u w:val="none"/>
                <w:lang w:val="en-US" w:eastAsia="zh-CN" w:bidi="ar"/>
              </w:rPr>
              <w:t>100</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141595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-24.56</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D75A88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27.50</w:t>
            </w:r>
          </w:p>
        </w:tc>
      </w:tr>
      <w:bookmarkEnd w:id="2"/>
    </w:tbl>
    <w:p w14:paraId="016B56C8">
      <w:pPr>
        <w:pStyle w:val="9"/>
        <w:spacing w:line="300" w:lineRule="atLeast"/>
        <w:jc w:val="both"/>
        <w:rPr>
          <w:rFonts w:hint="eastAsia"/>
          <w:color w:val="C00000"/>
          <w:sz w:val="28"/>
          <w:szCs w:val="28"/>
          <w:highlight w:val="none"/>
        </w:rPr>
      </w:pPr>
      <w:r>
        <w:rPr>
          <w:rFonts w:hint="eastAsia"/>
          <w:b/>
          <w:bCs/>
          <w:color w:val="C00000"/>
          <w:sz w:val="28"/>
          <w:szCs w:val="28"/>
          <w:highlight w:val="none"/>
          <w:lang w:eastAsia="zh-CN"/>
        </w:rPr>
        <w:drawing>
          <wp:anchor distT="0" distB="0" distL="114300" distR="114300" simplePos="0" relativeHeight="251661312" behindDoc="1" locked="0" layoutInCell="1" allowOverlap="1">
            <wp:simplePos x="0" y="0"/>
            <wp:positionH relativeFrom="column">
              <wp:posOffset>248920</wp:posOffset>
            </wp:positionH>
            <wp:positionV relativeFrom="paragraph">
              <wp:posOffset>4151630</wp:posOffset>
            </wp:positionV>
            <wp:extent cx="5046980" cy="3830955"/>
            <wp:effectExtent l="4445" t="4445" r="15875" b="12700"/>
            <wp:wrapTight wrapText="bothSides">
              <wp:wrapPolygon>
                <wp:start x="-19" y="-25"/>
                <wp:lineTo x="-19" y="21564"/>
                <wp:lineTo x="21505" y="21564"/>
                <wp:lineTo x="21505" y="-25"/>
                <wp:lineTo x="-19" y="-25"/>
              </wp:wrapPolygon>
            </wp:wrapTight>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b/>
          <w:bCs/>
          <w:color w:val="C00000"/>
          <w:sz w:val="28"/>
          <w:szCs w:val="28"/>
          <w:highlight w:val="none"/>
          <w:lang w:eastAsia="zh-CN"/>
        </w:rPr>
        <w:drawing>
          <wp:anchor distT="0" distB="0" distL="114300" distR="114300" simplePos="0" relativeHeight="251660288" behindDoc="0" locked="0" layoutInCell="1" allowOverlap="1">
            <wp:simplePos x="0" y="0"/>
            <wp:positionH relativeFrom="column">
              <wp:posOffset>280670</wp:posOffset>
            </wp:positionH>
            <wp:positionV relativeFrom="paragraph">
              <wp:posOffset>-1905</wp:posOffset>
            </wp:positionV>
            <wp:extent cx="4983480" cy="3957955"/>
            <wp:effectExtent l="5080" t="4445" r="21590" b="1905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52229CAF">
      <w:pPr>
        <w:pStyle w:val="9"/>
        <w:spacing w:line="300" w:lineRule="atLeast"/>
        <w:jc w:val="center"/>
        <w:rPr>
          <w:rFonts w:hint="eastAsia"/>
          <w:color w:val="C00000"/>
          <w:sz w:val="28"/>
          <w:szCs w:val="28"/>
          <w:highlight w:val="none"/>
        </w:rPr>
        <w:sectPr>
          <w:pgSz w:w="11906" w:h="16838"/>
          <w:pgMar w:top="2098" w:right="1474" w:bottom="2041" w:left="1587" w:header="851" w:footer="992" w:gutter="0"/>
          <w:pgNumType w:fmt="decimal"/>
          <w:cols w:space="425" w:num="1"/>
          <w:docGrid w:type="lines" w:linePitch="312" w:charSpace="0"/>
        </w:sectPr>
      </w:pPr>
    </w:p>
    <w:p w14:paraId="63ED07D3">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四</w:t>
      </w:r>
      <w:r>
        <w:rPr>
          <w:rFonts w:hint="eastAsia" w:ascii="黑体" w:hAnsi="黑体" w:eastAsia="黑体" w:cs="黑体"/>
          <w:b w:val="0"/>
          <w:bCs w:val="0"/>
          <w:color w:val="auto"/>
          <w:sz w:val="32"/>
          <w:szCs w:val="32"/>
          <w:highlight w:val="none"/>
          <w:lang w:val="en-US" w:eastAsia="zh-CN"/>
        </w:rPr>
        <w:t>、</w:t>
      </w:r>
      <w:r>
        <w:rPr>
          <w:rFonts w:hint="eastAsia" w:ascii="黑体" w:hAnsi="黑体" w:eastAsia="黑体" w:cs="黑体"/>
          <w:b w:val="0"/>
          <w:bCs w:val="0"/>
          <w:color w:val="auto"/>
          <w:sz w:val="32"/>
          <w:szCs w:val="32"/>
          <w:highlight w:val="none"/>
          <w:lang w:eastAsia="zh-CN"/>
        </w:rPr>
        <w:t>按职业供求情况分析</w:t>
      </w:r>
    </w:p>
    <w:p w14:paraId="60224D08">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按职业分组需求情况看，办事人员和有关人员占比20.58%，社会生产服务和生活服务人员占比19.74%，生产制造及有关人员占比18.30%，专业技术人员占比10.27%，单位负责人占比2.58%，农林牧渔业生产及辅助人员占比1.83%，其他占比26.70%。</w:t>
      </w:r>
    </w:p>
    <w:p w14:paraId="2525E267">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按职业分组求职情况看，办事人员和有关人员占比26.34%，社会生产服务和生活服务人员占比19.30%，生产制造及有关人员占比14.57%，专业技术人员占比9.46%，单位负责人占比2.70%，农林牧渔业生产及辅助人员占比2.67%，其他占比9.38%。</w:t>
      </w:r>
    </w:p>
    <w:p w14:paraId="71D81A92">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yellow"/>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与上一季度相比，从职业分组需求看，各类别的需求人员均有所下降。与去年同期相比，办事人员和有关人员，社会生产服务和生活服务人员的需求人数分别同比减少了1.65%，34.03%，其余均有所上升。</w:t>
      </w:r>
    </w:p>
    <w:p w14:paraId="799E38B7">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求职者中，与上一季度相比，无要求的求职人数环比上升26.14%，其余均有所下降。与去年同期相比，社会生产服务和生活服务人员，生产制造及有关人员及其他求职人数分别同比下降34.28%，9.24%，22.71%，其余均有所上升。</w:t>
      </w:r>
    </w:p>
    <w:p w14:paraId="24A42910">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Times New Roman" w:hAnsi="Times New Roman" w:eastAsia="仿宋_GB2312" w:cs="Times New Roman"/>
          <w:color w:val="C00000"/>
          <w:kern w:val="2"/>
          <w:sz w:val="32"/>
          <w:szCs w:val="32"/>
          <w:highlight w:val="none"/>
          <w:lang w:val="en-US" w:eastAsia="zh-CN" w:bidi="ar-SA"/>
        </w:rPr>
      </w:pPr>
    </w:p>
    <w:p w14:paraId="37D191C0">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Times New Roman" w:hAnsi="Times New Roman" w:eastAsia="仿宋_GB2312" w:cs="Times New Roman"/>
          <w:color w:val="C00000"/>
          <w:kern w:val="2"/>
          <w:sz w:val="32"/>
          <w:szCs w:val="32"/>
          <w:highlight w:val="none"/>
          <w:lang w:val="en-US" w:eastAsia="zh-CN" w:bidi="ar-SA"/>
        </w:rPr>
        <w:sectPr>
          <w:pgSz w:w="11906" w:h="16838"/>
          <w:pgMar w:top="2098" w:right="1474" w:bottom="2041" w:left="1587" w:header="851" w:footer="992" w:gutter="0"/>
          <w:pgNumType w:fmt="decimal"/>
          <w:cols w:space="425" w:num="1"/>
          <w:docGrid w:type="lines" w:linePitch="312" w:charSpace="0"/>
        </w:sectPr>
      </w:pPr>
    </w:p>
    <w:p w14:paraId="175F430D">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表5. 按职业分组的供求人数</w:t>
      </w:r>
    </w:p>
    <w:tbl>
      <w:tblPr>
        <w:tblStyle w:val="10"/>
        <w:tblW w:w="4997"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2594"/>
        <w:gridCol w:w="863"/>
        <w:gridCol w:w="905"/>
        <w:gridCol w:w="1102"/>
        <w:gridCol w:w="1278"/>
        <w:gridCol w:w="853"/>
        <w:gridCol w:w="937"/>
        <w:gridCol w:w="1102"/>
        <w:gridCol w:w="1286"/>
        <w:gridCol w:w="850"/>
        <w:gridCol w:w="1046"/>
        <w:gridCol w:w="1160"/>
      </w:tblGrid>
      <w:tr w14:paraId="700027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0" w:type="dxa"/>
          <w:jc w:val="center"/>
        </w:trPr>
        <w:tc>
          <w:tcPr>
            <w:tcW w:w="928" w:type="pct"/>
            <w:vMerge w:val="restar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E3FFB79">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职业类别</w:t>
            </w:r>
          </w:p>
        </w:tc>
        <w:tc>
          <w:tcPr>
            <w:tcW w:w="4071" w:type="pct"/>
            <w:gridSpan w:val="11"/>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6D6B7DF">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劳动力供求人数比较</w:t>
            </w:r>
          </w:p>
        </w:tc>
      </w:tr>
      <w:tr w14:paraId="383F9A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560" w:hRule="atLeast"/>
          <w:tblCellSpacing w:w="0" w:type="dxa"/>
          <w:jc w:val="center"/>
        </w:trPr>
        <w:tc>
          <w:tcPr>
            <w:tcW w:w="928" w:type="pct"/>
            <w:vMerge w:val="continue"/>
            <w:tcBorders>
              <w:top w:val="outset" w:color="auto" w:sz="6" w:space="0"/>
              <w:left w:val="outset" w:color="auto" w:sz="6" w:space="0"/>
              <w:bottom w:val="outset" w:color="auto" w:sz="6" w:space="0"/>
              <w:right w:val="outset" w:color="auto" w:sz="6" w:space="0"/>
            </w:tcBorders>
            <w:vAlign w:val="center"/>
          </w:tcPr>
          <w:p w14:paraId="2908EC55">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p>
        </w:tc>
        <w:tc>
          <w:tcPr>
            <w:tcW w:w="30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75C50F4">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需求人数(人)</w:t>
            </w:r>
          </w:p>
        </w:tc>
        <w:tc>
          <w:tcPr>
            <w:tcW w:w="32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7404D54">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需求比重 (%)</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D31E0ED">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与上季度相比需求变化（%)</w:t>
            </w:r>
          </w:p>
        </w:tc>
        <w:tc>
          <w:tcPr>
            <w:tcW w:w="45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AFB2D32">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与去年同期相比需求变化（%)</w:t>
            </w:r>
          </w:p>
        </w:tc>
        <w:tc>
          <w:tcPr>
            <w:tcW w:w="3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025FF85">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 人数(人)</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31F5813">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求职比重 (%)</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72E8CBE">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与上季度相比求职变化（%)</w:t>
            </w:r>
          </w:p>
        </w:tc>
        <w:tc>
          <w:tcPr>
            <w:tcW w:w="4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1363AE4">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与去年同期相比求职变化（%)</w:t>
            </w:r>
          </w:p>
        </w:tc>
        <w:tc>
          <w:tcPr>
            <w:tcW w:w="30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A37643D">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求人 倍率</w:t>
            </w:r>
          </w:p>
        </w:tc>
        <w:tc>
          <w:tcPr>
            <w:tcW w:w="37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E7B19D2">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 度相比 供求变化</w:t>
            </w:r>
          </w:p>
        </w:tc>
        <w:tc>
          <w:tcPr>
            <w:tcW w:w="41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734165D">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与去年同期相比供求变化</w:t>
            </w:r>
          </w:p>
        </w:tc>
      </w:tr>
      <w:tr w14:paraId="601926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10" w:hRule="atLeast"/>
          <w:tblCellSpacing w:w="0" w:type="dxa"/>
          <w:jc w:val="center"/>
        </w:trPr>
        <w:tc>
          <w:tcPr>
            <w:tcW w:w="92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C531704">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bookmarkStart w:id="4" w:name="OLE_LINK16" w:colFirst="9" w:colLast="9"/>
            <w:bookmarkStart w:id="5" w:name="OLE_LINK15" w:colFirst="5" w:colLast="5"/>
            <w:bookmarkStart w:id="6" w:name="OLE_LINK14" w:colFirst="1" w:colLast="1"/>
            <w:r>
              <w:rPr>
                <w:rFonts w:hint="eastAsia" w:ascii="Times New Roman" w:hAnsi="Times New Roman" w:eastAsia="仿宋_GB2312" w:cs="Times New Roman"/>
                <w:b/>
                <w:bCs/>
                <w:color w:val="auto"/>
                <w:kern w:val="2"/>
                <w:sz w:val="24"/>
                <w:szCs w:val="24"/>
                <w:highlight w:val="none"/>
                <w:lang w:val="en-US" w:eastAsia="zh-CN" w:bidi="ar-SA"/>
              </w:rPr>
              <w:t>单位负责人</w:t>
            </w:r>
          </w:p>
        </w:tc>
        <w:tc>
          <w:tcPr>
            <w:tcW w:w="86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1438EF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238</w:t>
            </w:r>
          </w:p>
        </w:tc>
        <w:tc>
          <w:tcPr>
            <w:tcW w:w="90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E39CC9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2.58</w:t>
            </w:r>
          </w:p>
        </w:tc>
        <w:tc>
          <w:tcPr>
            <w:tcW w:w="11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CA1D33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-26.32</w:t>
            </w:r>
          </w:p>
        </w:tc>
        <w:tc>
          <w:tcPr>
            <w:tcW w:w="127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590FBC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1222.22</w:t>
            </w:r>
          </w:p>
        </w:tc>
        <w:tc>
          <w:tcPr>
            <w:tcW w:w="85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9254C4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153</w:t>
            </w:r>
          </w:p>
        </w:tc>
        <w:tc>
          <w:tcPr>
            <w:tcW w:w="93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B873D0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2.70</w:t>
            </w:r>
          </w:p>
        </w:tc>
        <w:tc>
          <w:tcPr>
            <w:tcW w:w="11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E09A43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-31.08</w:t>
            </w:r>
          </w:p>
        </w:tc>
        <w:tc>
          <w:tcPr>
            <w:tcW w:w="128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CC74413">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446.43</w:t>
            </w:r>
          </w:p>
        </w:tc>
        <w:tc>
          <w:tcPr>
            <w:tcW w:w="85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5EFA60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1.35</w:t>
            </w:r>
          </w:p>
        </w:tc>
        <w:tc>
          <w:tcPr>
            <w:tcW w:w="104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5CC3B73">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0.01</w:t>
            </w:r>
          </w:p>
        </w:tc>
        <w:tc>
          <w:tcPr>
            <w:tcW w:w="116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80AB3B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0.74</w:t>
            </w:r>
          </w:p>
        </w:tc>
      </w:tr>
      <w:tr w14:paraId="565191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10" w:hRule="atLeast"/>
          <w:tblCellSpacing w:w="0" w:type="dxa"/>
          <w:jc w:val="center"/>
        </w:trPr>
        <w:tc>
          <w:tcPr>
            <w:tcW w:w="92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8823501">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专业技术人员</w:t>
            </w:r>
          </w:p>
        </w:tc>
        <w:tc>
          <w:tcPr>
            <w:tcW w:w="86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9C2179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949</w:t>
            </w:r>
          </w:p>
        </w:tc>
        <w:tc>
          <w:tcPr>
            <w:tcW w:w="90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76EA41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10.27</w:t>
            </w:r>
          </w:p>
        </w:tc>
        <w:tc>
          <w:tcPr>
            <w:tcW w:w="11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88D847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-6.50</w:t>
            </w:r>
          </w:p>
        </w:tc>
        <w:tc>
          <w:tcPr>
            <w:tcW w:w="127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5A9CC8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79.40</w:t>
            </w:r>
          </w:p>
        </w:tc>
        <w:tc>
          <w:tcPr>
            <w:tcW w:w="85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2069C5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536</w:t>
            </w:r>
          </w:p>
        </w:tc>
        <w:tc>
          <w:tcPr>
            <w:tcW w:w="93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3D772F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9.46</w:t>
            </w:r>
          </w:p>
        </w:tc>
        <w:tc>
          <w:tcPr>
            <w:tcW w:w="11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7BCE91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-34.31</w:t>
            </w:r>
          </w:p>
        </w:tc>
        <w:tc>
          <w:tcPr>
            <w:tcW w:w="128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E0AD5D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110.20</w:t>
            </w:r>
          </w:p>
        </w:tc>
        <w:tc>
          <w:tcPr>
            <w:tcW w:w="85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FB15D6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1.51</w:t>
            </w:r>
          </w:p>
        </w:tc>
        <w:tc>
          <w:tcPr>
            <w:tcW w:w="104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EFCDCD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0.35</w:t>
            </w:r>
          </w:p>
        </w:tc>
        <w:tc>
          <w:tcPr>
            <w:tcW w:w="116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C0AC6C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-0.23</w:t>
            </w:r>
          </w:p>
        </w:tc>
      </w:tr>
      <w:tr w14:paraId="4BAEAF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10" w:hRule="atLeast"/>
          <w:tblCellSpacing w:w="0" w:type="dxa"/>
          <w:jc w:val="center"/>
        </w:trPr>
        <w:tc>
          <w:tcPr>
            <w:tcW w:w="92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8B4B4D7">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办事人员和有关人员</w:t>
            </w:r>
          </w:p>
        </w:tc>
        <w:tc>
          <w:tcPr>
            <w:tcW w:w="86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A507EE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1,902</w:t>
            </w:r>
          </w:p>
        </w:tc>
        <w:tc>
          <w:tcPr>
            <w:tcW w:w="90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19D23A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20.58</w:t>
            </w:r>
          </w:p>
        </w:tc>
        <w:tc>
          <w:tcPr>
            <w:tcW w:w="11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66A2123">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-28.98</w:t>
            </w:r>
          </w:p>
        </w:tc>
        <w:tc>
          <w:tcPr>
            <w:tcW w:w="127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CD48B2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-1.65</w:t>
            </w:r>
          </w:p>
        </w:tc>
        <w:tc>
          <w:tcPr>
            <w:tcW w:w="85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9B0EF5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1,492</w:t>
            </w:r>
          </w:p>
        </w:tc>
        <w:tc>
          <w:tcPr>
            <w:tcW w:w="93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C5F9C1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26.34</w:t>
            </w:r>
          </w:p>
        </w:tc>
        <w:tc>
          <w:tcPr>
            <w:tcW w:w="11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15E617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-28.23</w:t>
            </w:r>
          </w:p>
        </w:tc>
        <w:tc>
          <w:tcPr>
            <w:tcW w:w="128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150D2D8">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0.95</w:t>
            </w:r>
          </w:p>
        </w:tc>
        <w:tc>
          <w:tcPr>
            <w:tcW w:w="85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EE1CEB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1.14</w:t>
            </w:r>
          </w:p>
        </w:tc>
        <w:tc>
          <w:tcPr>
            <w:tcW w:w="104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718E13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-0.06</w:t>
            </w:r>
          </w:p>
        </w:tc>
        <w:tc>
          <w:tcPr>
            <w:tcW w:w="116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0A5B31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-0.03</w:t>
            </w:r>
          </w:p>
        </w:tc>
      </w:tr>
      <w:tr w14:paraId="1CF6ED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10" w:hRule="atLeast"/>
          <w:tblCellSpacing w:w="0" w:type="dxa"/>
          <w:jc w:val="center"/>
        </w:trPr>
        <w:tc>
          <w:tcPr>
            <w:tcW w:w="92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9C592A0">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spacing w:val="1"/>
                <w:w w:val="76"/>
                <w:kern w:val="0"/>
                <w:sz w:val="24"/>
                <w:szCs w:val="24"/>
                <w:highlight w:val="none"/>
                <w:fitText w:val="2400" w:id="2006327536"/>
                <w:lang w:val="en-US" w:eastAsia="zh-CN" w:bidi="ar-SA"/>
              </w:rPr>
              <w:t>社会生产服务和生活服务人</w:t>
            </w:r>
            <w:r>
              <w:rPr>
                <w:rFonts w:hint="eastAsia" w:ascii="Times New Roman" w:hAnsi="Times New Roman" w:eastAsia="仿宋_GB2312" w:cs="Times New Roman"/>
                <w:b/>
                <w:bCs/>
                <w:color w:val="auto"/>
                <w:spacing w:val="-3"/>
                <w:w w:val="76"/>
                <w:kern w:val="0"/>
                <w:sz w:val="24"/>
                <w:szCs w:val="24"/>
                <w:highlight w:val="none"/>
                <w:fitText w:val="2400" w:id="2006327536"/>
                <w:lang w:val="en-US" w:eastAsia="zh-CN" w:bidi="ar-SA"/>
              </w:rPr>
              <w:t>员</w:t>
            </w:r>
          </w:p>
        </w:tc>
        <w:tc>
          <w:tcPr>
            <w:tcW w:w="86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8661B5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1,824</w:t>
            </w:r>
          </w:p>
        </w:tc>
        <w:tc>
          <w:tcPr>
            <w:tcW w:w="90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0C2056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19.74</w:t>
            </w:r>
          </w:p>
        </w:tc>
        <w:tc>
          <w:tcPr>
            <w:tcW w:w="11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621781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-35.36</w:t>
            </w:r>
          </w:p>
        </w:tc>
        <w:tc>
          <w:tcPr>
            <w:tcW w:w="127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595419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-34.03</w:t>
            </w:r>
          </w:p>
        </w:tc>
        <w:tc>
          <w:tcPr>
            <w:tcW w:w="85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6BDA34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1,093</w:t>
            </w:r>
          </w:p>
        </w:tc>
        <w:tc>
          <w:tcPr>
            <w:tcW w:w="93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B8127A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19.30</w:t>
            </w:r>
          </w:p>
        </w:tc>
        <w:tc>
          <w:tcPr>
            <w:tcW w:w="11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847AA23">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-35.44</w:t>
            </w:r>
          </w:p>
        </w:tc>
        <w:tc>
          <w:tcPr>
            <w:tcW w:w="128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4612F5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-34.28</w:t>
            </w:r>
          </w:p>
        </w:tc>
        <w:tc>
          <w:tcPr>
            <w:tcW w:w="85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224F663">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1.44</w:t>
            </w:r>
          </w:p>
        </w:tc>
        <w:tc>
          <w:tcPr>
            <w:tcW w:w="104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B94779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-0.08</w:t>
            </w:r>
          </w:p>
        </w:tc>
        <w:tc>
          <w:tcPr>
            <w:tcW w:w="116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2F451C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w:t>
            </w:r>
          </w:p>
        </w:tc>
      </w:tr>
      <w:tr w14:paraId="27B30A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10" w:hRule="atLeast"/>
          <w:tblCellSpacing w:w="0" w:type="dxa"/>
          <w:jc w:val="center"/>
        </w:trPr>
        <w:tc>
          <w:tcPr>
            <w:tcW w:w="92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DBC0E93">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spacing w:val="0"/>
                <w:w w:val="83"/>
                <w:kern w:val="0"/>
                <w:sz w:val="24"/>
                <w:szCs w:val="24"/>
                <w:highlight w:val="none"/>
                <w:fitText w:val="2400" w:id="-1151379540"/>
                <w:lang w:val="en-US" w:eastAsia="zh-CN" w:bidi="ar-SA"/>
              </w:rPr>
              <w:t>农林牧渔业生产及辅助人员</w:t>
            </w:r>
          </w:p>
        </w:tc>
        <w:tc>
          <w:tcPr>
            <w:tcW w:w="86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7E54CA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169</w:t>
            </w:r>
          </w:p>
        </w:tc>
        <w:tc>
          <w:tcPr>
            <w:tcW w:w="90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9C5859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1.83</w:t>
            </w:r>
          </w:p>
        </w:tc>
        <w:tc>
          <w:tcPr>
            <w:tcW w:w="11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52ADBC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-48.63</w:t>
            </w:r>
          </w:p>
        </w:tc>
        <w:tc>
          <w:tcPr>
            <w:tcW w:w="127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A21062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312.20</w:t>
            </w:r>
          </w:p>
        </w:tc>
        <w:tc>
          <w:tcPr>
            <w:tcW w:w="85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11E0A11">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151</w:t>
            </w:r>
          </w:p>
        </w:tc>
        <w:tc>
          <w:tcPr>
            <w:tcW w:w="93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17ECB4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2.67</w:t>
            </w:r>
          </w:p>
        </w:tc>
        <w:tc>
          <w:tcPr>
            <w:tcW w:w="11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7A0A08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-34.06</w:t>
            </w:r>
          </w:p>
        </w:tc>
        <w:tc>
          <w:tcPr>
            <w:tcW w:w="128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22688F5">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85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6750C2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1.01</w:t>
            </w:r>
          </w:p>
        </w:tc>
        <w:tc>
          <w:tcPr>
            <w:tcW w:w="104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680D4C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-0.32</w:t>
            </w:r>
          </w:p>
        </w:tc>
        <w:tc>
          <w:tcPr>
            <w:tcW w:w="116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BB64DF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-9.6</w:t>
            </w:r>
          </w:p>
        </w:tc>
      </w:tr>
      <w:tr w14:paraId="6B1692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10" w:hRule="atLeast"/>
          <w:tblCellSpacing w:w="0" w:type="dxa"/>
          <w:jc w:val="center"/>
        </w:trPr>
        <w:tc>
          <w:tcPr>
            <w:tcW w:w="92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8AF358D">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生产制造及有关人员</w:t>
            </w:r>
          </w:p>
        </w:tc>
        <w:tc>
          <w:tcPr>
            <w:tcW w:w="86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E1D4FC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1,691</w:t>
            </w:r>
          </w:p>
        </w:tc>
        <w:tc>
          <w:tcPr>
            <w:tcW w:w="90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ECED2E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18.30</w:t>
            </w:r>
          </w:p>
        </w:tc>
        <w:tc>
          <w:tcPr>
            <w:tcW w:w="11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2B0172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-29.37</w:t>
            </w:r>
          </w:p>
        </w:tc>
        <w:tc>
          <w:tcPr>
            <w:tcW w:w="127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A7451B8">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85.62</w:t>
            </w:r>
          </w:p>
        </w:tc>
        <w:tc>
          <w:tcPr>
            <w:tcW w:w="85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196E55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825</w:t>
            </w:r>
          </w:p>
        </w:tc>
        <w:tc>
          <w:tcPr>
            <w:tcW w:w="93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260C103">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14.57</w:t>
            </w:r>
          </w:p>
        </w:tc>
        <w:tc>
          <w:tcPr>
            <w:tcW w:w="11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DD0BE4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-16.92</w:t>
            </w:r>
          </w:p>
        </w:tc>
        <w:tc>
          <w:tcPr>
            <w:tcW w:w="128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1E4693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-9.24</w:t>
            </w:r>
          </w:p>
        </w:tc>
        <w:tc>
          <w:tcPr>
            <w:tcW w:w="85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9257E0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1.71</w:t>
            </w:r>
          </w:p>
        </w:tc>
        <w:tc>
          <w:tcPr>
            <w:tcW w:w="104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BD6B3B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-0.41</w:t>
            </w:r>
          </w:p>
        </w:tc>
        <w:tc>
          <w:tcPr>
            <w:tcW w:w="116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611DA58">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0.79</w:t>
            </w:r>
          </w:p>
        </w:tc>
      </w:tr>
      <w:tr w14:paraId="5BD731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10" w:hRule="atLeast"/>
          <w:tblCellSpacing w:w="0" w:type="dxa"/>
          <w:jc w:val="center"/>
        </w:trPr>
        <w:tc>
          <w:tcPr>
            <w:tcW w:w="92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A7AACC1">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其他</w:t>
            </w:r>
          </w:p>
        </w:tc>
        <w:tc>
          <w:tcPr>
            <w:tcW w:w="86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94836A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2,467</w:t>
            </w:r>
          </w:p>
        </w:tc>
        <w:tc>
          <w:tcPr>
            <w:tcW w:w="90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23C232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26.70</w:t>
            </w:r>
          </w:p>
        </w:tc>
        <w:tc>
          <w:tcPr>
            <w:tcW w:w="11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169984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-8.19</w:t>
            </w:r>
          </w:p>
        </w:tc>
        <w:tc>
          <w:tcPr>
            <w:tcW w:w="127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D099A9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135.18</w:t>
            </w:r>
          </w:p>
        </w:tc>
        <w:tc>
          <w:tcPr>
            <w:tcW w:w="85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AF74CA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531</w:t>
            </w:r>
          </w:p>
        </w:tc>
        <w:tc>
          <w:tcPr>
            <w:tcW w:w="93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A2152C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9.38</w:t>
            </w:r>
          </w:p>
        </w:tc>
        <w:tc>
          <w:tcPr>
            <w:tcW w:w="11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A1F0413">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-73.74</w:t>
            </w:r>
          </w:p>
        </w:tc>
        <w:tc>
          <w:tcPr>
            <w:tcW w:w="128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89531E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-22.71</w:t>
            </w:r>
          </w:p>
        </w:tc>
        <w:tc>
          <w:tcPr>
            <w:tcW w:w="85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5BC78E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3.22</w:t>
            </w:r>
          </w:p>
        </w:tc>
        <w:tc>
          <w:tcPr>
            <w:tcW w:w="104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3ED8E8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1.98</w:t>
            </w:r>
          </w:p>
        </w:tc>
        <w:tc>
          <w:tcPr>
            <w:tcW w:w="116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DE4340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1.88</w:t>
            </w:r>
          </w:p>
        </w:tc>
      </w:tr>
      <w:bookmarkEnd w:id="4"/>
      <w:tr w14:paraId="4C6283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10" w:hRule="atLeast"/>
          <w:tblCellSpacing w:w="0" w:type="dxa"/>
          <w:jc w:val="center"/>
        </w:trPr>
        <w:tc>
          <w:tcPr>
            <w:tcW w:w="92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C51AD7D">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无要求</w:t>
            </w:r>
          </w:p>
        </w:tc>
        <w:tc>
          <w:tcPr>
            <w:tcW w:w="86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AF72D83">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90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811B8B8">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11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647C9F0">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127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6729A5E">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85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721423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883</w:t>
            </w:r>
          </w:p>
        </w:tc>
        <w:tc>
          <w:tcPr>
            <w:tcW w:w="93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407693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15.59</w:t>
            </w:r>
          </w:p>
        </w:tc>
        <w:tc>
          <w:tcPr>
            <w:tcW w:w="11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54CD508">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26.14</w:t>
            </w:r>
          </w:p>
        </w:tc>
        <w:tc>
          <w:tcPr>
            <w:tcW w:w="128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956915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30.24</w:t>
            </w:r>
          </w:p>
        </w:tc>
        <w:tc>
          <w:tcPr>
            <w:tcW w:w="30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CBD606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37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2FBA076">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41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F01844A">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tr w14:paraId="48F66D7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40" w:hRule="atLeast"/>
          <w:tblCellSpacing w:w="0" w:type="dxa"/>
          <w:jc w:val="center"/>
        </w:trPr>
        <w:tc>
          <w:tcPr>
            <w:tcW w:w="92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F3B004C">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合计</w:t>
            </w:r>
          </w:p>
        </w:tc>
        <w:tc>
          <w:tcPr>
            <w:tcW w:w="86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37F2C2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9,240</w:t>
            </w:r>
          </w:p>
        </w:tc>
        <w:tc>
          <w:tcPr>
            <w:tcW w:w="90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B6CBBD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100</w:t>
            </w:r>
          </w:p>
        </w:tc>
        <w:tc>
          <w:tcPr>
            <w:tcW w:w="11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3778501">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-24.56</w:t>
            </w:r>
          </w:p>
        </w:tc>
        <w:tc>
          <w:tcPr>
            <w:tcW w:w="127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3CC4DB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27.50</w:t>
            </w:r>
          </w:p>
        </w:tc>
        <w:tc>
          <w:tcPr>
            <w:tcW w:w="85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DFCB88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5,664</w:t>
            </w:r>
          </w:p>
        </w:tc>
        <w:tc>
          <w:tcPr>
            <w:tcW w:w="93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48CAB6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100</w:t>
            </w:r>
          </w:p>
        </w:tc>
        <w:tc>
          <w:tcPr>
            <w:tcW w:w="11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AA26E5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-35.30</w:t>
            </w:r>
          </w:p>
        </w:tc>
        <w:tc>
          <w:tcPr>
            <w:tcW w:w="128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B2FA611">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-0.60</w:t>
            </w:r>
          </w:p>
        </w:tc>
        <w:tc>
          <w:tcPr>
            <w:tcW w:w="30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6C1C5E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37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945BA7E">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41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60620C6">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bookmarkEnd w:id="5"/>
      <w:bookmarkEnd w:id="6"/>
    </w:tbl>
    <w:p w14:paraId="4CFFF13D">
      <w:pPr>
        <w:pStyle w:val="2"/>
        <w:ind w:left="0" w:leftChars="0" w:firstLine="0" w:firstLineChars="0"/>
        <w:rPr>
          <w:rFonts w:hint="eastAsia" w:eastAsia="宋体"/>
          <w:color w:val="auto"/>
          <w:sz w:val="22"/>
          <w:szCs w:val="22"/>
          <w:highlight w:val="none"/>
          <w:lang w:eastAsia="zh-CN"/>
        </w:rPr>
      </w:pPr>
    </w:p>
    <w:p w14:paraId="00BD9ABF">
      <w:pPr>
        <w:pStyle w:val="2"/>
        <w:ind w:left="0" w:leftChars="0" w:firstLine="0" w:firstLineChars="0"/>
        <w:rPr>
          <w:rFonts w:hint="eastAsia" w:eastAsia="宋体"/>
          <w:color w:val="C00000"/>
          <w:sz w:val="22"/>
          <w:szCs w:val="22"/>
          <w:highlight w:val="none"/>
          <w:lang w:eastAsia="zh-CN"/>
        </w:rPr>
      </w:pPr>
      <w:r>
        <w:rPr>
          <w:rFonts w:hint="eastAsia"/>
          <w:color w:val="C00000"/>
          <w:sz w:val="22"/>
          <w:szCs w:val="22"/>
          <w:highlight w:val="none"/>
          <w:lang w:val="en-US" w:eastAsia="zh-CN"/>
        </w:rPr>
        <w:t xml:space="preserve">  </w:t>
      </w:r>
      <w:r>
        <w:rPr>
          <w:rFonts w:hint="eastAsia" w:eastAsia="宋体"/>
          <w:color w:val="C00000"/>
          <w:sz w:val="22"/>
          <w:szCs w:val="22"/>
          <w:highlight w:val="none"/>
          <w:lang w:eastAsia="zh-CN"/>
        </w:rPr>
        <w:drawing>
          <wp:inline distT="0" distB="0" distL="114300" distR="114300">
            <wp:extent cx="8515350" cy="4865370"/>
            <wp:effectExtent l="4445" t="4445" r="14605" b="698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7144438">
      <w:pPr>
        <w:pStyle w:val="2"/>
        <w:ind w:left="0" w:leftChars="0" w:firstLine="0" w:firstLineChars="0"/>
        <w:rPr>
          <w:rFonts w:hint="eastAsia" w:eastAsia="宋体"/>
          <w:color w:val="C00000"/>
          <w:sz w:val="22"/>
          <w:szCs w:val="22"/>
          <w:highlight w:val="none"/>
          <w:lang w:eastAsia="zh-CN"/>
        </w:rPr>
      </w:pPr>
    </w:p>
    <w:p w14:paraId="260CE302">
      <w:pPr>
        <w:pStyle w:val="2"/>
        <w:ind w:left="0" w:leftChars="0" w:firstLine="0" w:firstLineChars="0"/>
        <w:rPr>
          <w:rFonts w:hint="eastAsia" w:eastAsia="宋体"/>
          <w:color w:val="C00000"/>
          <w:sz w:val="22"/>
          <w:szCs w:val="22"/>
          <w:highlight w:val="none"/>
          <w:lang w:eastAsia="zh-CN"/>
        </w:rPr>
        <w:sectPr>
          <w:pgSz w:w="16838" w:h="11906" w:orient="landscape"/>
          <w:pgMar w:top="1800" w:right="1474" w:bottom="1800" w:left="1440" w:header="851" w:footer="992" w:gutter="0"/>
          <w:pgNumType w:fmt="decimal"/>
          <w:cols w:space="425" w:num="1"/>
          <w:docGrid w:type="lines" w:linePitch="312" w:charSpace="0"/>
        </w:sectPr>
      </w:pPr>
    </w:p>
    <w:p w14:paraId="7A84DF8A">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五</w:t>
      </w:r>
      <w:r>
        <w:rPr>
          <w:rFonts w:hint="eastAsia" w:ascii="黑体" w:hAnsi="黑体" w:eastAsia="黑体" w:cs="黑体"/>
          <w:b w:val="0"/>
          <w:bCs w:val="0"/>
          <w:color w:val="auto"/>
          <w:sz w:val="32"/>
          <w:szCs w:val="32"/>
          <w:highlight w:val="none"/>
          <w:lang w:val="en-US" w:eastAsia="zh-CN"/>
        </w:rPr>
        <w:t>、</w:t>
      </w:r>
      <w:r>
        <w:rPr>
          <w:rFonts w:hint="eastAsia" w:ascii="黑体" w:hAnsi="黑体" w:eastAsia="黑体" w:cs="黑体"/>
          <w:b w:val="0"/>
          <w:bCs w:val="0"/>
          <w:color w:val="auto"/>
          <w:sz w:val="32"/>
          <w:szCs w:val="32"/>
          <w:highlight w:val="none"/>
          <w:lang w:eastAsia="zh-CN"/>
        </w:rPr>
        <w:t>需求大于、小于求职缺口最大的前十个职业分析</w:t>
      </w:r>
    </w:p>
    <w:p w14:paraId="2902FDB8">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当前，我盟结构性就业矛盾仍较为突出。从2025年第一季度我盟各地公共就业服务机构统计数据可以看出，劳动力出现短缺的前十个岗位依次是其他电力、燃气及水供应服务人员，其他采矿人员，其他修理及制作服务人员，其他金属冶炼和压延加工人员，其他橡胶和塑料制品制造人员，其他生产制造及有关人员，会计专业人员，露天采矿工，其他交通运输、仓储物流和邮政业服务人员，兽医。</w:t>
      </w:r>
    </w:p>
    <w:p w14:paraId="427FF546">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color w:val="C00000"/>
          <w:sz w:val="22"/>
          <w:szCs w:val="22"/>
          <w:highlight w:val="none"/>
        </w:rPr>
      </w:pPr>
      <w:r>
        <w:rPr>
          <w:rFonts w:hint="eastAsia" w:ascii="仿宋_GB2312" w:hAnsi="仿宋_GB2312" w:eastAsia="仿宋_GB2312" w:cs="仿宋_GB2312"/>
          <w:color w:val="auto"/>
          <w:kern w:val="2"/>
          <w:sz w:val="32"/>
          <w:szCs w:val="32"/>
          <w:highlight w:val="none"/>
          <w:lang w:val="en-US" w:eastAsia="zh-CN" w:bidi="ar-SA"/>
        </w:rPr>
        <w:t>同时，我盟各地劳动力市场出现劳动力富余的前十个岗位依次是其他批发与零售服务人员，幼儿园教师，其他行政办事及辅助人员，其他专业技术人员，企业经理，其他办事人员和有关人员，污水处理工，企业人力资源管理师，营销员，行政办事员。</w:t>
      </w:r>
    </w:p>
    <w:p w14:paraId="087C1055">
      <w:pPr>
        <w:pStyle w:val="2"/>
        <w:rPr>
          <w:rFonts w:hint="eastAsia"/>
          <w:color w:val="C00000"/>
          <w:sz w:val="22"/>
          <w:szCs w:val="22"/>
          <w:highlight w:val="none"/>
        </w:rPr>
      </w:pPr>
    </w:p>
    <w:p w14:paraId="28D04D83">
      <w:pPr>
        <w:pStyle w:val="2"/>
        <w:rPr>
          <w:rFonts w:hint="eastAsia"/>
          <w:color w:val="C00000"/>
          <w:sz w:val="22"/>
          <w:szCs w:val="22"/>
          <w:highlight w:val="none"/>
        </w:rPr>
      </w:pPr>
    </w:p>
    <w:p w14:paraId="4F5E5210">
      <w:pPr>
        <w:pStyle w:val="2"/>
        <w:rPr>
          <w:rFonts w:hint="eastAsia"/>
          <w:color w:val="C00000"/>
          <w:sz w:val="22"/>
          <w:szCs w:val="22"/>
          <w:highlight w:val="none"/>
        </w:rPr>
      </w:pPr>
    </w:p>
    <w:p w14:paraId="12B722D2">
      <w:pPr>
        <w:pStyle w:val="2"/>
        <w:rPr>
          <w:rFonts w:hint="eastAsia"/>
          <w:color w:val="C00000"/>
          <w:sz w:val="22"/>
          <w:szCs w:val="22"/>
          <w:highlight w:val="none"/>
        </w:rPr>
      </w:pPr>
    </w:p>
    <w:p w14:paraId="6A34DA40">
      <w:pPr>
        <w:pStyle w:val="2"/>
        <w:rPr>
          <w:rFonts w:hint="eastAsia"/>
          <w:color w:val="C00000"/>
          <w:sz w:val="22"/>
          <w:szCs w:val="22"/>
          <w:highlight w:val="none"/>
        </w:rPr>
      </w:pPr>
    </w:p>
    <w:p w14:paraId="0826A3AB">
      <w:pPr>
        <w:pStyle w:val="2"/>
        <w:rPr>
          <w:rFonts w:hint="eastAsia"/>
          <w:color w:val="C00000"/>
          <w:sz w:val="22"/>
          <w:szCs w:val="22"/>
          <w:highlight w:val="none"/>
        </w:rPr>
      </w:pPr>
    </w:p>
    <w:p w14:paraId="248D0691">
      <w:pPr>
        <w:pStyle w:val="2"/>
        <w:rPr>
          <w:rFonts w:hint="eastAsia"/>
          <w:color w:val="C00000"/>
          <w:sz w:val="22"/>
          <w:szCs w:val="22"/>
          <w:highlight w:val="none"/>
        </w:rPr>
      </w:pPr>
    </w:p>
    <w:p w14:paraId="62016D81">
      <w:pPr>
        <w:pStyle w:val="2"/>
        <w:rPr>
          <w:rFonts w:hint="eastAsia"/>
          <w:color w:val="C00000"/>
          <w:sz w:val="22"/>
          <w:szCs w:val="22"/>
          <w:highlight w:val="none"/>
        </w:rPr>
      </w:pPr>
    </w:p>
    <w:p w14:paraId="5EB2CD22">
      <w:pPr>
        <w:pStyle w:val="2"/>
        <w:rPr>
          <w:rFonts w:hint="eastAsia"/>
          <w:color w:val="C00000"/>
          <w:sz w:val="22"/>
          <w:szCs w:val="22"/>
          <w:highlight w:val="none"/>
        </w:rPr>
      </w:pPr>
    </w:p>
    <w:p w14:paraId="59B30F3F">
      <w:pPr>
        <w:pStyle w:val="2"/>
        <w:rPr>
          <w:rFonts w:hint="eastAsia"/>
          <w:color w:val="C00000"/>
          <w:sz w:val="22"/>
          <w:szCs w:val="22"/>
          <w:highlight w:val="none"/>
        </w:rPr>
      </w:pPr>
    </w:p>
    <w:p w14:paraId="08A9D89C">
      <w:pPr>
        <w:pStyle w:val="2"/>
        <w:rPr>
          <w:rFonts w:hint="eastAsia"/>
          <w:color w:val="C00000"/>
          <w:sz w:val="22"/>
          <w:szCs w:val="22"/>
          <w:highlight w:val="none"/>
        </w:rPr>
      </w:pPr>
    </w:p>
    <w:p w14:paraId="19914394">
      <w:pPr>
        <w:pStyle w:val="2"/>
        <w:rPr>
          <w:rFonts w:hint="eastAsia"/>
          <w:color w:val="C00000"/>
          <w:sz w:val="22"/>
          <w:szCs w:val="22"/>
          <w:highlight w:val="none"/>
        </w:rPr>
      </w:pPr>
    </w:p>
    <w:p w14:paraId="61A67C08">
      <w:pPr>
        <w:pStyle w:val="2"/>
        <w:rPr>
          <w:rFonts w:hint="eastAsia"/>
          <w:color w:val="C00000"/>
          <w:sz w:val="22"/>
          <w:szCs w:val="22"/>
          <w:highlight w:val="none"/>
        </w:rPr>
      </w:pPr>
    </w:p>
    <w:p w14:paraId="681541E0">
      <w:pPr>
        <w:pStyle w:val="2"/>
        <w:rPr>
          <w:rFonts w:hint="eastAsia"/>
          <w:color w:val="C00000"/>
          <w:sz w:val="22"/>
          <w:szCs w:val="22"/>
          <w:highlight w:val="none"/>
        </w:rPr>
      </w:pPr>
    </w:p>
    <w:p w14:paraId="4800752A">
      <w:pPr>
        <w:pStyle w:val="2"/>
        <w:rPr>
          <w:rFonts w:hint="eastAsia"/>
          <w:color w:val="C00000"/>
          <w:sz w:val="22"/>
          <w:szCs w:val="22"/>
          <w:highlight w:val="none"/>
        </w:rPr>
      </w:pPr>
    </w:p>
    <w:p w14:paraId="0B61160E">
      <w:pPr>
        <w:pStyle w:val="2"/>
        <w:rPr>
          <w:rFonts w:hint="eastAsia"/>
          <w:color w:val="C00000"/>
          <w:sz w:val="22"/>
          <w:szCs w:val="22"/>
          <w:highlight w:val="none"/>
        </w:rPr>
      </w:pPr>
    </w:p>
    <w:p w14:paraId="2FF12712">
      <w:pPr>
        <w:pStyle w:val="2"/>
        <w:rPr>
          <w:rFonts w:hint="eastAsia"/>
          <w:color w:val="C00000"/>
          <w:sz w:val="22"/>
          <w:szCs w:val="22"/>
          <w:highlight w:val="none"/>
        </w:rPr>
      </w:pPr>
    </w:p>
    <w:p w14:paraId="51EE1718">
      <w:pPr>
        <w:pStyle w:val="2"/>
        <w:rPr>
          <w:rFonts w:hint="eastAsia"/>
          <w:color w:val="C00000"/>
          <w:sz w:val="22"/>
          <w:szCs w:val="22"/>
          <w:highlight w:val="none"/>
        </w:rPr>
      </w:pPr>
    </w:p>
    <w:p w14:paraId="645DCD5D">
      <w:pPr>
        <w:pStyle w:val="2"/>
        <w:rPr>
          <w:rFonts w:hint="eastAsia"/>
          <w:color w:val="C00000"/>
          <w:sz w:val="22"/>
          <w:szCs w:val="22"/>
          <w:highlight w:val="none"/>
        </w:rPr>
      </w:pPr>
    </w:p>
    <w:p w14:paraId="5F0EECD3">
      <w:pPr>
        <w:pStyle w:val="2"/>
        <w:rPr>
          <w:rFonts w:hint="eastAsia"/>
          <w:color w:val="C00000"/>
          <w:sz w:val="22"/>
          <w:szCs w:val="22"/>
          <w:highlight w:val="none"/>
        </w:rPr>
      </w:pPr>
    </w:p>
    <w:p w14:paraId="0AD47C3F">
      <w:pPr>
        <w:pStyle w:val="2"/>
        <w:rPr>
          <w:rFonts w:hint="eastAsia"/>
          <w:color w:val="C00000"/>
          <w:sz w:val="22"/>
          <w:szCs w:val="22"/>
          <w:highlight w:val="none"/>
        </w:rPr>
      </w:pPr>
    </w:p>
    <w:p w14:paraId="63C01EED">
      <w:pPr>
        <w:pStyle w:val="2"/>
        <w:rPr>
          <w:rFonts w:hint="eastAsia"/>
          <w:color w:val="C00000"/>
          <w:sz w:val="22"/>
          <w:szCs w:val="22"/>
          <w:highlight w:val="none"/>
        </w:rPr>
      </w:pPr>
    </w:p>
    <w:p w14:paraId="548CC395">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表6.需求大于求职缺口最大的前十个职业（职业小类）</w:t>
      </w:r>
    </w:p>
    <w:tbl>
      <w:tblPr>
        <w:tblStyle w:val="10"/>
        <w:tblpPr w:leftFromText="180" w:rightFromText="180" w:vertAnchor="text" w:horzAnchor="page" w:tblpX="1663" w:tblpY="598"/>
        <w:tblOverlap w:val="never"/>
        <w:tblW w:w="4927"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3904"/>
        <w:gridCol w:w="1273"/>
        <w:gridCol w:w="1303"/>
        <w:gridCol w:w="1147"/>
        <w:gridCol w:w="1148"/>
      </w:tblGrid>
      <w:tr w14:paraId="3F12C7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173" w:hRule="atLeast"/>
          <w:tblCellSpacing w:w="0" w:type="dxa"/>
        </w:trPr>
        <w:tc>
          <w:tcPr>
            <w:tcW w:w="222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3D63015">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项目</w:t>
            </w:r>
          </w:p>
        </w:tc>
        <w:tc>
          <w:tcPr>
            <w:tcW w:w="7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E703A78">
            <w:pPr>
              <w:keepNext w:val="0"/>
              <w:keepLines w:val="0"/>
              <w:widowControl/>
              <w:suppressLineNumbers w:val="0"/>
              <w:jc w:val="center"/>
              <w:textAlignment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需求人数</w:t>
            </w:r>
          </w:p>
        </w:tc>
        <w:tc>
          <w:tcPr>
            <w:tcW w:w="7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D1D27D9">
            <w:pPr>
              <w:keepNext w:val="0"/>
              <w:keepLines w:val="0"/>
              <w:widowControl/>
              <w:suppressLineNumbers w:val="0"/>
              <w:jc w:val="center"/>
              <w:textAlignment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求职人数</w:t>
            </w:r>
          </w:p>
        </w:tc>
        <w:tc>
          <w:tcPr>
            <w:tcW w:w="6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FF5564D">
            <w:pPr>
              <w:keepNext w:val="0"/>
              <w:keepLines w:val="0"/>
              <w:widowControl/>
              <w:suppressLineNumbers w:val="0"/>
              <w:jc w:val="center"/>
              <w:textAlignment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缺口数</w:t>
            </w:r>
          </w:p>
        </w:tc>
        <w:tc>
          <w:tcPr>
            <w:tcW w:w="6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AD3B776">
            <w:pPr>
              <w:keepNext w:val="0"/>
              <w:keepLines w:val="0"/>
              <w:widowControl/>
              <w:suppressLineNumbers w:val="0"/>
              <w:jc w:val="center"/>
              <w:textAlignment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求人倍率</w:t>
            </w:r>
          </w:p>
        </w:tc>
      </w:tr>
      <w:tr w14:paraId="50FFBCE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9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7C31B25">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其他电力、燃气及水供应服务人员</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FC0770C">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277</w:t>
            </w:r>
          </w:p>
        </w:tc>
        <w:tc>
          <w:tcPr>
            <w:tcW w:w="130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7FBB0C8">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14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11BE30F">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270</w:t>
            </w:r>
          </w:p>
        </w:tc>
        <w:tc>
          <w:tcPr>
            <w:tcW w:w="114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7666100">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39.57</w:t>
            </w:r>
          </w:p>
        </w:tc>
      </w:tr>
      <w:tr w14:paraId="47C4A1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9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6787D23">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其他采矿人员</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C542566">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150</w:t>
            </w:r>
          </w:p>
        </w:tc>
        <w:tc>
          <w:tcPr>
            <w:tcW w:w="130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6EDA12F">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14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01E92CD">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149</w:t>
            </w:r>
          </w:p>
        </w:tc>
        <w:tc>
          <w:tcPr>
            <w:tcW w:w="114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E06E07D">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150.00</w:t>
            </w:r>
          </w:p>
        </w:tc>
      </w:tr>
      <w:tr w14:paraId="5CDBFE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9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86E634D">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其他修理及制作服务人员</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3E90D1A">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130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49981E2">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14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CF2466A">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114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53EA5CB">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4.00</w:t>
            </w:r>
          </w:p>
        </w:tc>
      </w:tr>
      <w:tr w14:paraId="56BFB4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9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24B1B34">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其他金属冶炼和压延加工人员</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15B8B56">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130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675FEDC">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14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8569A5B">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114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4962DE5">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30.00</w:t>
            </w:r>
          </w:p>
        </w:tc>
      </w:tr>
      <w:tr w14:paraId="475FF7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9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E4F9AED">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其他橡胶和塑料制品制造人员</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5137EFE">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30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5FA053B">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14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26520AD">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14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907DCE6">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2.00</w:t>
            </w:r>
          </w:p>
        </w:tc>
      </w:tr>
      <w:tr w14:paraId="72C52C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9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719C193">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其他生产制造及有关人员</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5333FB8">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130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CEF1F10">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14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B990748">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114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C679FE1">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2.24</w:t>
            </w:r>
          </w:p>
        </w:tc>
      </w:tr>
      <w:tr w14:paraId="4B45C0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9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82DFF42">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会计专业人员</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DD89811">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130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B1D1134">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14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5F35D81">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14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8282628">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2.91</w:t>
            </w:r>
          </w:p>
        </w:tc>
      </w:tr>
      <w:tr w14:paraId="5CBF92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9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9E4E57E">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露天采矿工</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A8FC6CB">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130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BF00224">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14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9C59353">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14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ABF3572">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2.05</w:t>
            </w:r>
          </w:p>
        </w:tc>
      </w:tr>
      <w:tr w14:paraId="122BC9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9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F28636C">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其他交通运输、仓储物流和邮政业服务人员</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52205FC">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30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5822026">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14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32F3BF0">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14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B5DDEEE">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1.67</w:t>
            </w:r>
          </w:p>
        </w:tc>
      </w:tr>
      <w:tr w14:paraId="02B144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9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64F8FCF">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兽医</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60DF916">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130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2F2A79A">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14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DB11012">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14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2C423BE">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2.07</w:t>
            </w:r>
          </w:p>
        </w:tc>
      </w:tr>
    </w:tbl>
    <w:p w14:paraId="368450E3">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p>
    <w:p w14:paraId="47638763">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14:paraId="17AA4DCA">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14:paraId="4E96A841">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14:paraId="0B2C25DF">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表7.需求小于求职缺口最大的前十个职业（职业小类）</w:t>
      </w:r>
    </w:p>
    <w:tbl>
      <w:tblPr>
        <w:tblStyle w:val="10"/>
        <w:tblpPr w:leftFromText="180" w:rightFromText="180" w:vertAnchor="text" w:horzAnchor="page" w:tblpX="1888" w:tblpY="598"/>
        <w:tblOverlap w:val="never"/>
        <w:tblW w:w="4729"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3144"/>
        <w:gridCol w:w="1377"/>
        <w:gridCol w:w="1336"/>
        <w:gridCol w:w="1244"/>
        <w:gridCol w:w="1321"/>
      </w:tblGrid>
      <w:tr w14:paraId="3FA6CF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173" w:hRule="atLeast"/>
          <w:tblCellSpacing w:w="0" w:type="dxa"/>
        </w:trPr>
        <w:tc>
          <w:tcPr>
            <w:tcW w:w="186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A8DD6F0">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项目</w:t>
            </w:r>
          </w:p>
        </w:tc>
        <w:tc>
          <w:tcPr>
            <w:tcW w:w="81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4777601">
            <w:pPr>
              <w:keepNext w:val="0"/>
              <w:keepLines w:val="0"/>
              <w:widowControl/>
              <w:suppressLineNumbers w:val="0"/>
              <w:jc w:val="center"/>
              <w:textAlignment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需求人数</w:t>
            </w:r>
          </w:p>
        </w:tc>
        <w:tc>
          <w:tcPr>
            <w:tcW w:w="79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BF85EFC">
            <w:pPr>
              <w:keepNext w:val="0"/>
              <w:keepLines w:val="0"/>
              <w:widowControl/>
              <w:suppressLineNumbers w:val="0"/>
              <w:jc w:val="center"/>
              <w:textAlignment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求职人数</w:t>
            </w:r>
          </w:p>
        </w:tc>
        <w:tc>
          <w:tcPr>
            <w:tcW w:w="73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9E88500">
            <w:pPr>
              <w:keepNext w:val="0"/>
              <w:keepLines w:val="0"/>
              <w:widowControl/>
              <w:suppressLineNumbers w:val="0"/>
              <w:jc w:val="center"/>
              <w:textAlignment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缺口数</w:t>
            </w:r>
          </w:p>
        </w:tc>
        <w:tc>
          <w:tcPr>
            <w:tcW w:w="78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0A0F102">
            <w:pPr>
              <w:keepNext w:val="0"/>
              <w:keepLines w:val="0"/>
              <w:widowControl/>
              <w:suppressLineNumbers w:val="0"/>
              <w:jc w:val="center"/>
              <w:textAlignment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求人倍率</w:t>
            </w:r>
          </w:p>
        </w:tc>
      </w:tr>
      <w:tr w14:paraId="1A6D09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DC36680">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其他批发与零售服务人员</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CDB14E0">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2933491">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1758C38">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700D49A">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0.60</w:t>
            </w:r>
          </w:p>
        </w:tc>
      </w:tr>
      <w:tr w14:paraId="2FB856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948CBE4">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幼儿园教师</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3871A7E">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2F3A8E2">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72122A1">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0F5840F">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0.10</w:t>
            </w:r>
          </w:p>
        </w:tc>
      </w:tr>
      <w:tr w14:paraId="02B8C4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67B27EB">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其他行政办事及辅助人员</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30C8C58">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E54BF32">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6E74602">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67B898B">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0.54</w:t>
            </w:r>
          </w:p>
        </w:tc>
      </w:tr>
      <w:tr w14:paraId="19EE0A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B3E8ACB">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其他专业技术人员</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2C54B65">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974E7FE">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455CC18">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8E87771">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0.80</w:t>
            </w:r>
          </w:p>
        </w:tc>
      </w:tr>
      <w:tr w14:paraId="58B300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FA55F6C">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企业经理</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99614A8">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1EFBABF">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E4B2CF0">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A6E3081">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0.25</w:t>
            </w:r>
          </w:p>
        </w:tc>
      </w:tr>
      <w:tr w14:paraId="19D2EF7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3C60C09">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其他办事人员和有关人员</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D1DE50A">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B7A3363">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76B4957">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10E2F49">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0.65</w:t>
            </w:r>
          </w:p>
        </w:tc>
      </w:tr>
      <w:tr w14:paraId="7F2E933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4AF939D">
            <w:pPr>
              <w:keepNext w:val="0"/>
              <w:keepLines w:val="0"/>
              <w:widowControl/>
              <w:suppressLineNumbers w:val="0"/>
              <w:jc w:val="left"/>
              <w:textAlignment w:val="center"/>
              <w:rPr>
                <w:rFonts w:hint="eastAsia" w:ascii="仿宋_GB2312" w:hAnsi="仿宋_GB2312" w:eastAsia="仿宋_GB2312" w:cs="仿宋_GB2312"/>
                <w:b/>
                <w:bCs/>
                <w:i w:val="0"/>
                <w:iCs w:val="0"/>
                <w:color w:val="auto"/>
                <w:sz w:val="24"/>
                <w:szCs w:val="24"/>
                <w:highlight w:val="none"/>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污水处理工</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81B0D34">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C2EA137">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BD5A453">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13AD32A">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0.36</w:t>
            </w:r>
          </w:p>
        </w:tc>
      </w:tr>
      <w:tr w14:paraId="5A3A9F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86DE001">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企业人力资源管理师</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CD8A516">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4A6F2A9">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0465A5A">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D80C3B1">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0.36</w:t>
            </w:r>
          </w:p>
        </w:tc>
      </w:tr>
      <w:tr w14:paraId="4111D9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F78F83C">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营销员</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4EC9F4A">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4F7A1F4">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F79C320">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DC4F36A">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0.56</w:t>
            </w:r>
          </w:p>
        </w:tc>
      </w:tr>
      <w:tr w14:paraId="3EE2C3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708"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8069BFF">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行政办事员</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9798EC1">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7911E2C">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02BBA85">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A21FCE0">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0.65</w:t>
            </w:r>
          </w:p>
        </w:tc>
      </w:tr>
    </w:tbl>
    <w:p w14:paraId="3878C371">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p>
    <w:p w14:paraId="4F94D2F9">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14:paraId="35235E72">
      <w:pPr>
        <w:pStyle w:val="9"/>
        <w:spacing w:line="300" w:lineRule="atLeast"/>
        <w:jc w:val="center"/>
        <w:rPr>
          <w:rFonts w:hint="eastAsia"/>
          <w:color w:val="C00000"/>
          <w:sz w:val="22"/>
          <w:szCs w:val="22"/>
          <w:highlight w:val="none"/>
        </w:rPr>
      </w:pPr>
      <w:r>
        <w:rPr>
          <w:rFonts w:hint="eastAsia"/>
          <w:color w:val="C00000"/>
          <w:sz w:val="22"/>
          <w:szCs w:val="22"/>
          <w:highlight w:val="none"/>
        </w:rPr>
        <w:t xml:space="preserve"> </w:t>
      </w:r>
    </w:p>
    <w:p w14:paraId="715D068D">
      <w:pPr>
        <w:pStyle w:val="9"/>
        <w:spacing w:line="300" w:lineRule="atLeast"/>
        <w:jc w:val="center"/>
        <w:rPr>
          <w:rFonts w:hint="eastAsia"/>
          <w:color w:val="C00000"/>
          <w:sz w:val="22"/>
          <w:szCs w:val="22"/>
          <w:highlight w:val="none"/>
        </w:rPr>
      </w:pPr>
    </w:p>
    <w:p w14:paraId="28A687D3">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六、求职人员分类</w:t>
      </w:r>
    </w:p>
    <w:p w14:paraId="648C5C35">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求职者按类别区分，失业人员占比33.62%，新成长失业青年占比22.37%，其中应届高校毕业生占比35.28%。外地户籍求职人员占比21.59%，本市农村求职人员占比7.73%，在业人员、退休人员和在学人员占比分别为8.81%、5.01%、0.87%。</w:t>
      </w:r>
    </w:p>
    <w:p w14:paraId="51CD33DF">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与上一季度相比，退休人员环比上升95.86%，在业人员环比下降61.26%，本市农村求职人员环比下降46.45%，新成长失业青年环比下降42.01%，外地户籍求职人员环比下降30.67%，失业人员环比下降25.45%。</w:t>
      </w:r>
    </w:p>
    <w:p w14:paraId="65187CAA">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与去年同期相比，在业人员同比上升239.46%，在学人员同比上升104.17%，外地户籍求职人员同比上升83.63%，退休人员同比上升39.90%，失业人员同比上升9.99%，新成长失业青年同比下降49.10%。</w:t>
      </w:r>
    </w:p>
    <w:p w14:paraId="1AF6CC15">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Times New Roman" w:hAnsi="Times New Roman" w:eastAsia="仿宋_GB2312" w:cs="Times New Roman"/>
          <w:color w:val="C00000"/>
          <w:kern w:val="2"/>
          <w:sz w:val="32"/>
          <w:szCs w:val="32"/>
          <w:highlight w:val="none"/>
          <w:lang w:val="en-US" w:eastAsia="zh-CN" w:bidi="ar-SA"/>
        </w:rPr>
      </w:pPr>
    </w:p>
    <w:p w14:paraId="37ED11DB">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Times New Roman" w:hAnsi="Times New Roman" w:eastAsia="仿宋_GB2312" w:cs="Times New Roman"/>
          <w:color w:val="C00000"/>
          <w:kern w:val="2"/>
          <w:sz w:val="32"/>
          <w:szCs w:val="32"/>
          <w:highlight w:val="none"/>
          <w:lang w:val="en-US" w:eastAsia="zh-CN" w:bidi="ar-SA"/>
        </w:rPr>
      </w:pPr>
    </w:p>
    <w:p w14:paraId="6B7A4002">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Times New Roman" w:hAnsi="Times New Roman" w:eastAsia="仿宋_GB2312" w:cs="Times New Roman"/>
          <w:color w:val="C00000"/>
          <w:kern w:val="2"/>
          <w:sz w:val="32"/>
          <w:szCs w:val="32"/>
          <w:highlight w:val="none"/>
          <w:lang w:val="en-US" w:eastAsia="zh-CN" w:bidi="ar-SA"/>
        </w:rPr>
      </w:pPr>
    </w:p>
    <w:p w14:paraId="3DF7C8A9">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Times New Roman" w:hAnsi="Times New Roman" w:eastAsia="仿宋_GB2312" w:cs="Times New Roman"/>
          <w:color w:val="C00000"/>
          <w:kern w:val="2"/>
          <w:sz w:val="32"/>
          <w:szCs w:val="32"/>
          <w:highlight w:val="none"/>
          <w:lang w:val="en-US" w:eastAsia="zh-CN" w:bidi="ar-SA"/>
        </w:rPr>
      </w:pPr>
    </w:p>
    <w:p w14:paraId="1694BE8D">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Times New Roman" w:hAnsi="Times New Roman" w:eastAsia="仿宋_GB2312" w:cs="Times New Roman"/>
          <w:color w:val="C00000"/>
          <w:kern w:val="2"/>
          <w:sz w:val="32"/>
          <w:szCs w:val="32"/>
          <w:highlight w:val="none"/>
          <w:lang w:val="en-US" w:eastAsia="zh-CN" w:bidi="ar-SA"/>
        </w:rPr>
      </w:pPr>
    </w:p>
    <w:p w14:paraId="3029F822">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Times New Roman" w:hAnsi="Times New Roman" w:eastAsia="仿宋_GB2312" w:cs="Times New Roman"/>
          <w:color w:val="C00000"/>
          <w:kern w:val="2"/>
          <w:sz w:val="32"/>
          <w:szCs w:val="32"/>
          <w:highlight w:val="none"/>
          <w:lang w:val="en-US" w:eastAsia="zh-CN" w:bidi="ar-SA"/>
        </w:rPr>
      </w:pPr>
    </w:p>
    <w:p w14:paraId="2D122343">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color w:val="auto"/>
          <w:kern w:val="2"/>
          <w:sz w:val="28"/>
          <w:szCs w:val="28"/>
          <w:highlight w:val="none"/>
          <w:lang w:val="en-US" w:eastAsia="zh-CN" w:bidi="ar-SA"/>
        </w:rPr>
      </w:pPr>
    </w:p>
    <w:p w14:paraId="03E4F88E">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表8. 按求职人员类别分组的求职人数</w:t>
      </w:r>
    </w:p>
    <w:tbl>
      <w:tblPr>
        <w:tblStyle w:val="10"/>
        <w:tblpPr w:leftFromText="180" w:rightFromText="180" w:vertAnchor="text" w:horzAnchor="page" w:tblpX="1560" w:tblpY="917"/>
        <w:tblOverlap w:val="never"/>
        <w:tblW w:w="5006"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3014"/>
        <w:gridCol w:w="1356"/>
        <w:gridCol w:w="1276"/>
        <w:gridCol w:w="1518"/>
        <w:gridCol w:w="1752"/>
      </w:tblGrid>
      <w:tr w14:paraId="2A7F29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585" w:hRule="atLeast"/>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7EC8117">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求职人员类别</w:t>
            </w:r>
          </w:p>
        </w:tc>
        <w:tc>
          <w:tcPr>
            <w:tcW w:w="7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EB06F42">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求职人数(人)</w:t>
            </w:r>
          </w:p>
        </w:tc>
        <w:tc>
          <w:tcPr>
            <w:tcW w:w="71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99F5B62">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所占比重(%)</w:t>
            </w:r>
          </w:p>
        </w:tc>
        <w:tc>
          <w:tcPr>
            <w:tcW w:w="85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9CC9D1B">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与上季度相比求职变化(%)</w:t>
            </w:r>
          </w:p>
        </w:tc>
        <w:tc>
          <w:tcPr>
            <w:tcW w:w="9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D7BF04B">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与去年同期相比求职变化(%)</w:t>
            </w:r>
          </w:p>
        </w:tc>
      </w:tr>
      <w:tr w14:paraId="12FA9B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878" w:hRule="atLeast"/>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2D0CFC9">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bookmarkStart w:id="7" w:name="OLE_LINK17" w:colFirst="1" w:colLast="1"/>
            <w:r>
              <w:rPr>
                <w:rFonts w:hint="eastAsia" w:ascii="Times New Roman" w:hAnsi="Times New Roman" w:eastAsia="仿宋_GB2312" w:cs="Times New Roman"/>
                <w:b/>
                <w:bCs/>
                <w:color w:val="auto"/>
                <w:kern w:val="2"/>
                <w:sz w:val="24"/>
                <w:szCs w:val="24"/>
                <w:highlight w:val="none"/>
                <w:lang w:val="en-US" w:eastAsia="zh-CN" w:bidi="ar-SA"/>
              </w:rPr>
              <w:t>新成长失业青年 </w:t>
            </w:r>
          </w:p>
        </w:tc>
        <w:tc>
          <w:tcPr>
            <w:tcW w:w="135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F7C1C6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1,267</w:t>
            </w:r>
          </w:p>
        </w:tc>
        <w:tc>
          <w:tcPr>
            <w:tcW w:w="127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7D5595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22.37</w:t>
            </w:r>
          </w:p>
        </w:tc>
        <w:tc>
          <w:tcPr>
            <w:tcW w:w="151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0AB112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-42.01</w:t>
            </w:r>
          </w:p>
        </w:tc>
        <w:tc>
          <w:tcPr>
            <w:tcW w:w="175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BE7B4E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-49.10</w:t>
            </w:r>
          </w:p>
        </w:tc>
      </w:tr>
      <w:tr w14:paraId="3AB24C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878" w:hRule="atLeast"/>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3317E09">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2" w:firstLineChars="200"/>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其中：应届高校毕业生</w:t>
            </w:r>
          </w:p>
        </w:tc>
        <w:tc>
          <w:tcPr>
            <w:tcW w:w="135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7A44D2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447</w:t>
            </w:r>
          </w:p>
        </w:tc>
        <w:tc>
          <w:tcPr>
            <w:tcW w:w="127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4DF64A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35.28</w:t>
            </w:r>
          </w:p>
        </w:tc>
        <w:tc>
          <w:tcPr>
            <w:tcW w:w="151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645F6E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-47.04</w:t>
            </w:r>
          </w:p>
        </w:tc>
        <w:tc>
          <w:tcPr>
            <w:tcW w:w="175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CBAF86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-1.11</w:t>
            </w:r>
          </w:p>
        </w:tc>
      </w:tr>
      <w:tr w14:paraId="3CFB10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878" w:hRule="atLeast"/>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6C07519">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失业人员</w:t>
            </w:r>
          </w:p>
        </w:tc>
        <w:tc>
          <w:tcPr>
            <w:tcW w:w="135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A0AE16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1,904</w:t>
            </w:r>
          </w:p>
        </w:tc>
        <w:tc>
          <w:tcPr>
            <w:tcW w:w="127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4F7262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33.62</w:t>
            </w:r>
          </w:p>
        </w:tc>
        <w:tc>
          <w:tcPr>
            <w:tcW w:w="151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682381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-25.45</w:t>
            </w:r>
          </w:p>
        </w:tc>
        <w:tc>
          <w:tcPr>
            <w:tcW w:w="175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049BA4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9.99</w:t>
            </w:r>
          </w:p>
        </w:tc>
      </w:tr>
      <w:tr w14:paraId="77852F9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878" w:hRule="atLeast"/>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29CF9F0">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在业人员</w:t>
            </w:r>
          </w:p>
        </w:tc>
        <w:tc>
          <w:tcPr>
            <w:tcW w:w="135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0B438B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499</w:t>
            </w:r>
          </w:p>
        </w:tc>
        <w:tc>
          <w:tcPr>
            <w:tcW w:w="127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464CCC3">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8.81</w:t>
            </w:r>
          </w:p>
        </w:tc>
        <w:tc>
          <w:tcPr>
            <w:tcW w:w="151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CF2680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-61.26</w:t>
            </w:r>
          </w:p>
        </w:tc>
        <w:tc>
          <w:tcPr>
            <w:tcW w:w="175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FF4935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239.46</w:t>
            </w:r>
          </w:p>
        </w:tc>
      </w:tr>
      <w:tr w14:paraId="708B46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878" w:hRule="atLeast"/>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60EF37F">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退休人员</w:t>
            </w:r>
          </w:p>
        </w:tc>
        <w:tc>
          <w:tcPr>
            <w:tcW w:w="135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5BE737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284</w:t>
            </w:r>
          </w:p>
        </w:tc>
        <w:tc>
          <w:tcPr>
            <w:tcW w:w="127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28777C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5.01</w:t>
            </w:r>
          </w:p>
        </w:tc>
        <w:tc>
          <w:tcPr>
            <w:tcW w:w="151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4FBF51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95.86</w:t>
            </w:r>
          </w:p>
        </w:tc>
        <w:tc>
          <w:tcPr>
            <w:tcW w:w="175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7EE4388">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39.90</w:t>
            </w:r>
          </w:p>
        </w:tc>
      </w:tr>
      <w:tr w14:paraId="6A0FB7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878" w:hRule="atLeast"/>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A520D6E">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在学人员</w:t>
            </w:r>
          </w:p>
        </w:tc>
        <w:tc>
          <w:tcPr>
            <w:tcW w:w="135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71AE3A1">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127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E64B2C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0.87</w:t>
            </w:r>
          </w:p>
        </w:tc>
        <w:tc>
          <w:tcPr>
            <w:tcW w:w="151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E88E39E">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175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ECEFEF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104.17</w:t>
            </w:r>
          </w:p>
        </w:tc>
      </w:tr>
      <w:tr w14:paraId="13BB60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878" w:hRule="atLeast"/>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EDB058F">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本市农村求职人员</w:t>
            </w:r>
          </w:p>
        </w:tc>
        <w:tc>
          <w:tcPr>
            <w:tcW w:w="135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96B24F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438</w:t>
            </w:r>
          </w:p>
        </w:tc>
        <w:tc>
          <w:tcPr>
            <w:tcW w:w="127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43C216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7.73</w:t>
            </w:r>
          </w:p>
        </w:tc>
        <w:tc>
          <w:tcPr>
            <w:tcW w:w="151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8FD36E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-46.45</w:t>
            </w:r>
          </w:p>
        </w:tc>
        <w:tc>
          <w:tcPr>
            <w:tcW w:w="175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57DAC51">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r>
      <w:tr w14:paraId="7E5BD3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878" w:hRule="atLeast"/>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1D3BDB0">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外地户籍求职人员</w:t>
            </w:r>
          </w:p>
        </w:tc>
        <w:tc>
          <w:tcPr>
            <w:tcW w:w="135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7DF1C0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1,223</w:t>
            </w:r>
          </w:p>
        </w:tc>
        <w:tc>
          <w:tcPr>
            <w:tcW w:w="127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0B98B4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21.59</w:t>
            </w:r>
          </w:p>
        </w:tc>
        <w:tc>
          <w:tcPr>
            <w:tcW w:w="151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B78B4C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-30.67</w:t>
            </w:r>
          </w:p>
        </w:tc>
        <w:tc>
          <w:tcPr>
            <w:tcW w:w="175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DE8126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83.63</w:t>
            </w:r>
          </w:p>
        </w:tc>
      </w:tr>
      <w:tr w14:paraId="40520C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935" w:hRule="atLeast"/>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319A2EF">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合计</w:t>
            </w:r>
          </w:p>
        </w:tc>
        <w:tc>
          <w:tcPr>
            <w:tcW w:w="135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F48F168">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5,664</w:t>
            </w:r>
          </w:p>
        </w:tc>
        <w:tc>
          <w:tcPr>
            <w:tcW w:w="127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82B7C7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51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6D3056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-35.30</w:t>
            </w:r>
          </w:p>
        </w:tc>
        <w:tc>
          <w:tcPr>
            <w:tcW w:w="175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9F76F5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-0.60</w:t>
            </w:r>
          </w:p>
        </w:tc>
      </w:tr>
      <w:bookmarkEnd w:id="7"/>
    </w:tbl>
    <w:p w14:paraId="53422EF3">
      <w:pPr>
        <w:pStyle w:val="9"/>
        <w:spacing w:line="300" w:lineRule="atLeast"/>
        <w:jc w:val="center"/>
        <w:rPr>
          <w:rFonts w:hint="eastAsia"/>
          <w:color w:val="C00000"/>
          <w:sz w:val="22"/>
          <w:szCs w:val="22"/>
          <w:highlight w:val="none"/>
          <w:lang w:eastAsia="zh-CN"/>
        </w:rPr>
        <w:sectPr>
          <w:pgSz w:w="11906" w:h="16838"/>
          <w:pgMar w:top="2098" w:right="1474" w:bottom="2041" w:left="1587" w:header="851" w:footer="992" w:gutter="0"/>
          <w:pgNumType w:fmt="decimal"/>
          <w:cols w:space="425" w:num="1"/>
          <w:docGrid w:type="lines" w:linePitch="312" w:charSpace="0"/>
        </w:sectPr>
      </w:pPr>
    </w:p>
    <w:p w14:paraId="20E6FEE1">
      <w:pPr>
        <w:pStyle w:val="9"/>
        <w:spacing w:line="300" w:lineRule="atLeast"/>
        <w:jc w:val="center"/>
        <w:rPr>
          <w:rFonts w:hint="eastAsia"/>
          <w:color w:val="C00000"/>
          <w:sz w:val="22"/>
          <w:szCs w:val="22"/>
          <w:highlight w:val="none"/>
          <w:lang w:eastAsia="zh-CN"/>
        </w:rPr>
        <w:sectPr>
          <w:pgSz w:w="16838" w:h="11906" w:orient="landscape"/>
          <w:pgMar w:top="1800" w:right="1383" w:bottom="1800" w:left="1440" w:header="851" w:footer="992" w:gutter="0"/>
          <w:pgNumType w:fmt="decimal"/>
          <w:cols w:space="425" w:num="1"/>
          <w:docGrid w:type="lines" w:linePitch="312" w:charSpace="0"/>
        </w:sectPr>
      </w:pPr>
      <w:r>
        <w:rPr>
          <w:rFonts w:hint="eastAsia"/>
          <w:color w:val="C00000"/>
          <w:sz w:val="22"/>
          <w:szCs w:val="22"/>
          <w:highlight w:val="none"/>
          <w:lang w:eastAsia="zh-CN"/>
        </w:rPr>
        <w:drawing>
          <wp:inline distT="0" distB="0" distL="114300" distR="114300">
            <wp:extent cx="8119745" cy="5481955"/>
            <wp:effectExtent l="4445" t="5080" r="10160" b="1841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4D599BE">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七、招聘、应聘条件分析</w:t>
      </w:r>
    </w:p>
    <w:p w14:paraId="2B9B740E">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（一）性别。</w:t>
      </w:r>
    </w:p>
    <w:p w14:paraId="75D812B6">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本季度男性求职者2986人，占比52.72%，女性求职者2678人，占比47.28%。</w:t>
      </w:r>
    </w:p>
    <w:p w14:paraId="595F6826">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与上一季度相比，男性求职者减少了1708人，环比下降36.39%，女性求职者减少了1382人，环比下降了34.04%。</w:t>
      </w:r>
    </w:p>
    <w:p w14:paraId="12BC1ED3">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与去年同期相比，男性求职者增加了621人，同比上升26.26%，女性求职者减少了655人，同比下降19.65%。</w:t>
      </w:r>
    </w:p>
    <w:p w14:paraId="23843747">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14:paraId="7AA494B7">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表9. 按性别分组的供求人数</w:t>
      </w:r>
    </w:p>
    <w:tbl>
      <w:tblPr>
        <w:tblStyle w:val="10"/>
        <w:tblW w:w="4906"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1753"/>
        <w:gridCol w:w="1610"/>
        <w:gridCol w:w="1617"/>
        <w:gridCol w:w="1886"/>
        <w:gridCol w:w="1872"/>
      </w:tblGrid>
      <w:tr w14:paraId="5D1236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397" w:hRule="atLeast"/>
          <w:tblCellSpacing w:w="0" w:type="dxa"/>
          <w:jc w:val="center"/>
        </w:trPr>
        <w:tc>
          <w:tcPr>
            <w:tcW w:w="100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A7F07AF">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求职人员性别</w:t>
            </w:r>
          </w:p>
        </w:tc>
        <w:tc>
          <w:tcPr>
            <w:tcW w:w="92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94EF95A">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求职人数(人)</w:t>
            </w:r>
          </w:p>
        </w:tc>
        <w:tc>
          <w:tcPr>
            <w:tcW w:w="9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D8691C9">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所占比重(%)</w:t>
            </w:r>
          </w:p>
        </w:tc>
        <w:tc>
          <w:tcPr>
            <w:tcW w:w="107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310BADD">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与上季度相比求职变化(%)</w:t>
            </w:r>
          </w:p>
        </w:tc>
        <w:tc>
          <w:tcPr>
            <w:tcW w:w="107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CA5CFDE">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 求职变化(%)</w:t>
            </w:r>
          </w:p>
        </w:tc>
      </w:tr>
      <w:tr w14:paraId="485F09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799" w:hRule="atLeast"/>
          <w:tblCellSpacing w:w="0" w:type="dxa"/>
          <w:jc w:val="center"/>
        </w:trPr>
        <w:tc>
          <w:tcPr>
            <w:tcW w:w="100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D5F9FC1">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Times New Roman" w:hAnsi="Times New Roman" w:eastAsia="仿宋_GB2312" w:cs="Times New Roman"/>
                <w:color w:val="auto"/>
                <w:kern w:val="2"/>
                <w:sz w:val="24"/>
                <w:szCs w:val="24"/>
                <w:highlight w:val="none"/>
                <w:lang w:val="en-US" w:eastAsia="zh-CN" w:bidi="ar-SA"/>
              </w:rPr>
            </w:pPr>
            <w:bookmarkStart w:id="8" w:name="OLE_LINK24" w:colFirst="1" w:colLast="1"/>
            <w:r>
              <w:rPr>
                <w:rFonts w:hint="eastAsia" w:ascii="Times New Roman" w:hAnsi="Times New Roman" w:eastAsia="仿宋_GB2312" w:cs="Times New Roman"/>
                <w:color w:val="auto"/>
                <w:kern w:val="2"/>
                <w:sz w:val="24"/>
                <w:szCs w:val="24"/>
                <w:highlight w:val="none"/>
                <w:lang w:val="en-US" w:eastAsia="zh-CN" w:bidi="ar-SA"/>
              </w:rPr>
              <w:t>男</w:t>
            </w:r>
          </w:p>
        </w:tc>
        <w:tc>
          <w:tcPr>
            <w:tcW w:w="16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C72CC95">
            <w:pPr>
              <w:keepNext w:val="0"/>
              <w:keepLines w:val="0"/>
              <w:widowControl/>
              <w:suppressLineNumbers w:val="0"/>
              <w:jc w:val="center"/>
              <w:textAlignment w:val="center"/>
              <w:rPr>
                <w:rFonts w:hint="default" w:ascii="Times New Roman" w:hAnsi="Times New Roman" w:eastAsia="方正小标宋简体" w:cs="Times New Roman"/>
                <w:b w:val="0"/>
                <w:bCs w:val="0"/>
                <w:color w:val="auto"/>
                <w:kern w:val="2"/>
                <w:sz w:val="24"/>
                <w:szCs w:val="24"/>
                <w:highlight w:val="none"/>
                <w:lang w:val="en-US" w:eastAsia="zh-CN" w:bidi="ar-SA"/>
              </w:rPr>
            </w:pPr>
            <w:r>
              <w:rPr>
                <w:rFonts w:hint="default" w:ascii="Times New Roman" w:hAnsi="Times New Roman" w:eastAsia="方正小标宋简体" w:cs="Times New Roman"/>
                <w:b w:val="0"/>
                <w:bCs w:val="0"/>
                <w:i w:val="0"/>
                <w:iCs w:val="0"/>
                <w:color w:val="000000"/>
                <w:kern w:val="0"/>
                <w:sz w:val="24"/>
                <w:szCs w:val="24"/>
                <w:u w:val="none"/>
                <w:lang w:val="en-US" w:eastAsia="zh-CN" w:bidi="ar"/>
              </w:rPr>
              <w:t>2,986</w:t>
            </w:r>
          </w:p>
        </w:tc>
        <w:tc>
          <w:tcPr>
            <w:tcW w:w="161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AF4BC1A">
            <w:pPr>
              <w:keepNext w:val="0"/>
              <w:keepLines w:val="0"/>
              <w:widowControl/>
              <w:suppressLineNumbers w:val="0"/>
              <w:jc w:val="center"/>
              <w:textAlignment w:val="center"/>
              <w:rPr>
                <w:rFonts w:hint="default" w:ascii="Times New Roman" w:hAnsi="Times New Roman" w:eastAsia="方正小标宋简体" w:cs="Times New Roman"/>
                <w:b w:val="0"/>
                <w:bCs w:val="0"/>
                <w:color w:val="auto"/>
                <w:kern w:val="2"/>
                <w:sz w:val="24"/>
                <w:szCs w:val="24"/>
                <w:highlight w:val="none"/>
                <w:lang w:val="en-US" w:eastAsia="zh-CN" w:bidi="ar-SA"/>
              </w:rPr>
            </w:pPr>
            <w:r>
              <w:rPr>
                <w:rFonts w:hint="default" w:ascii="Times New Roman" w:hAnsi="Times New Roman" w:eastAsia="方正小标宋简体" w:cs="Times New Roman"/>
                <w:b w:val="0"/>
                <w:bCs w:val="0"/>
                <w:i w:val="0"/>
                <w:iCs w:val="0"/>
                <w:color w:val="000000"/>
                <w:kern w:val="0"/>
                <w:sz w:val="24"/>
                <w:szCs w:val="24"/>
                <w:u w:val="none"/>
                <w:lang w:val="en-US" w:eastAsia="zh-CN" w:bidi="ar"/>
              </w:rPr>
              <w:t>52.72</w:t>
            </w:r>
          </w:p>
        </w:tc>
        <w:tc>
          <w:tcPr>
            <w:tcW w:w="188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40F8C06">
            <w:pPr>
              <w:keepNext w:val="0"/>
              <w:keepLines w:val="0"/>
              <w:widowControl/>
              <w:suppressLineNumbers w:val="0"/>
              <w:jc w:val="center"/>
              <w:textAlignment w:val="center"/>
              <w:rPr>
                <w:rFonts w:hint="default" w:ascii="Times New Roman" w:hAnsi="Times New Roman" w:eastAsia="方正小标宋简体" w:cs="Times New Roman"/>
                <w:b w:val="0"/>
                <w:bCs w:val="0"/>
                <w:color w:val="auto"/>
                <w:kern w:val="2"/>
                <w:sz w:val="24"/>
                <w:szCs w:val="24"/>
                <w:highlight w:val="none"/>
                <w:lang w:val="en-US" w:eastAsia="zh-CN" w:bidi="ar-SA"/>
              </w:rPr>
            </w:pPr>
            <w:r>
              <w:rPr>
                <w:rFonts w:hint="default" w:ascii="Times New Roman" w:hAnsi="Times New Roman" w:eastAsia="方正小标宋简体" w:cs="Times New Roman"/>
                <w:b w:val="0"/>
                <w:bCs w:val="0"/>
                <w:i w:val="0"/>
                <w:iCs w:val="0"/>
                <w:color w:val="000000"/>
                <w:kern w:val="0"/>
                <w:sz w:val="24"/>
                <w:szCs w:val="24"/>
                <w:u w:val="none"/>
                <w:lang w:val="en-US" w:eastAsia="zh-CN" w:bidi="ar"/>
              </w:rPr>
              <w:t>-36.39</w:t>
            </w:r>
          </w:p>
        </w:tc>
        <w:tc>
          <w:tcPr>
            <w:tcW w:w="187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994DDEB">
            <w:pPr>
              <w:keepNext w:val="0"/>
              <w:keepLines w:val="0"/>
              <w:widowControl/>
              <w:suppressLineNumbers w:val="0"/>
              <w:jc w:val="center"/>
              <w:textAlignment w:val="center"/>
              <w:rPr>
                <w:rFonts w:hint="default" w:ascii="Times New Roman" w:hAnsi="Times New Roman" w:eastAsia="方正小标宋简体" w:cs="Times New Roman"/>
                <w:b w:val="0"/>
                <w:bCs w:val="0"/>
                <w:color w:val="auto"/>
                <w:kern w:val="2"/>
                <w:sz w:val="24"/>
                <w:szCs w:val="24"/>
                <w:highlight w:val="none"/>
                <w:lang w:val="en-US" w:eastAsia="zh-CN" w:bidi="ar-SA"/>
              </w:rPr>
            </w:pPr>
            <w:r>
              <w:rPr>
                <w:rFonts w:hint="default" w:ascii="Times New Roman" w:hAnsi="Times New Roman" w:eastAsia="方正小标宋简体" w:cs="Times New Roman"/>
                <w:b w:val="0"/>
                <w:bCs w:val="0"/>
                <w:i w:val="0"/>
                <w:iCs w:val="0"/>
                <w:color w:val="000000"/>
                <w:kern w:val="0"/>
                <w:sz w:val="24"/>
                <w:szCs w:val="24"/>
                <w:u w:val="none"/>
                <w:lang w:val="en-US" w:eastAsia="zh-CN" w:bidi="ar"/>
              </w:rPr>
              <w:t>26.26</w:t>
            </w:r>
          </w:p>
        </w:tc>
      </w:tr>
      <w:tr w14:paraId="5B617E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799" w:hRule="atLeast"/>
          <w:tblCellSpacing w:w="0" w:type="dxa"/>
          <w:jc w:val="center"/>
        </w:trPr>
        <w:tc>
          <w:tcPr>
            <w:tcW w:w="100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7755D13">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女</w:t>
            </w:r>
          </w:p>
        </w:tc>
        <w:tc>
          <w:tcPr>
            <w:tcW w:w="16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C723644">
            <w:pPr>
              <w:keepNext w:val="0"/>
              <w:keepLines w:val="0"/>
              <w:widowControl/>
              <w:suppressLineNumbers w:val="0"/>
              <w:jc w:val="center"/>
              <w:textAlignment w:val="center"/>
              <w:rPr>
                <w:rFonts w:hint="default" w:ascii="Times New Roman" w:hAnsi="Times New Roman" w:eastAsia="方正小标宋简体" w:cs="Times New Roman"/>
                <w:b w:val="0"/>
                <w:bCs w:val="0"/>
                <w:color w:val="auto"/>
                <w:kern w:val="2"/>
                <w:sz w:val="24"/>
                <w:szCs w:val="24"/>
                <w:highlight w:val="none"/>
                <w:lang w:val="en-US" w:eastAsia="zh-CN" w:bidi="ar-SA"/>
              </w:rPr>
            </w:pPr>
            <w:r>
              <w:rPr>
                <w:rFonts w:hint="default" w:ascii="Times New Roman" w:hAnsi="Times New Roman" w:eastAsia="方正小标宋简体" w:cs="Times New Roman"/>
                <w:b w:val="0"/>
                <w:bCs w:val="0"/>
                <w:i w:val="0"/>
                <w:iCs w:val="0"/>
                <w:color w:val="000000"/>
                <w:kern w:val="0"/>
                <w:sz w:val="24"/>
                <w:szCs w:val="24"/>
                <w:u w:val="none"/>
                <w:lang w:val="en-US" w:eastAsia="zh-CN" w:bidi="ar"/>
              </w:rPr>
              <w:t>2,678</w:t>
            </w:r>
          </w:p>
        </w:tc>
        <w:tc>
          <w:tcPr>
            <w:tcW w:w="161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02939D3">
            <w:pPr>
              <w:keepNext w:val="0"/>
              <w:keepLines w:val="0"/>
              <w:widowControl/>
              <w:suppressLineNumbers w:val="0"/>
              <w:jc w:val="center"/>
              <w:textAlignment w:val="center"/>
              <w:rPr>
                <w:rFonts w:hint="default" w:ascii="Times New Roman" w:hAnsi="Times New Roman" w:eastAsia="方正小标宋简体" w:cs="Times New Roman"/>
                <w:b w:val="0"/>
                <w:bCs w:val="0"/>
                <w:color w:val="auto"/>
                <w:kern w:val="2"/>
                <w:sz w:val="24"/>
                <w:szCs w:val="24"/>
                <w:highlight w:val="none"/>
                <w:lang w:val="en-US" w:eastAsia="zh-CN" w:bidi="ar-SA"/>
              </w:rPr>
            </w:pPr>
            <w:r>
              <w:rPr>
                <w:rFonts w:hint="default" w:ascii="Times New Roman" w:hAnsi="Times New Roman" w:eastAsia="方正小标宋简体" w:cs="Times New Roman"/>
                <w:b w:val="0"/>
                <w:bCs w:val="0"/>
                <w:i w:val="0"/>
                <w:iCs w:val="0"/>
                <w:color w:val="000000"/>
                <w:kern w:val="0"/>
                <w:sz w:val="24"/>
                <w:szCs w:val="24"/>
                <w:u w:val="none"/>
                <w:lang w:val="en-US" w:eastAsia="zh-CN" w:bidi="ar"/>
              </w:rPr>
              <w:t>47.28</w:t>
            </w:r>
          </w:p>
        </w:tc>
        <w:tc>
          <w:tcPr>
            <w:tcW w:w="188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73F2C04">
            <w:pPr>
              <w:keepNext w:val="0"/>
              <w:keepLines w:val="0"/>
              <w:widowControl/>
              <w:suppressLineNumbers w:val="0"/>
              <w:jc w:val="center"/>
              <w:textAlignment w:val="center"/>
              <w:rPr>
                <w:rFonts w:hint="default" w:ascii="Times New Roman" w:hAnsi="Times New Roman" w:eastAsia="方正小标宋简体" w:cs="Times New Roman"/>
                <w:b w:val="0"/>
                <w:bCs w:val="0"/>
                <w:color w:val="auto"/>
                <w:kern w:val="2"/>
                <w:sz w:val="24"/>
                <w:szCs w:val="24"/>
                <w:highlight w:val="none"/>
                <w:lang w:val="en-US" w:eastAsia="zh-CN" w:bidi="ar-SA"/>
              </w:rPr>
            </w:pPr>
            <w:r>
              <w:rPr>
                <w:rFonts w:hint="default" w:ascii="Times New Roman" w:hAnsi="Times New Roman" w:eastAsia="方正小标宋简体" w:cs="Times New Roman"/>
                <w:b w:val="0"/>
                <w:bCs w:val="0"/>
                <w:i w:val="0"/>
                <w:iCs w:val="0"/>
                <w:color w:val="000000"/>
                <w:kern w:val="0"/>
                <w:sz w:val="24"/>
                <w:szCs w:val="24"/>
                <w:u w:val="none"/>
                <w:lang w:val="en-US" w:eastAsia="zh-CN" w:bidi="ar"/>
              </w:rPr>
              <w:t>-34.04</w:t>
            </w:r>
          </w:p>
        </w:tc>
        <w:tc>
          <w:tcPr>
            <w:tcW w:w="187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384898A">
            <w:pPr>
              <w:keepNext w:val="0"/>
              <w:keepLines w:val="0"/>
              <w:widowControl/>
              <w:suppressLineNumbers w:val="0"/>
              <w:jc w:val="center"/>
              <w:textAlignment w:val="center"/>
              <w:rPr>
                <w:rFonts w:hint="default" w:ascii="Times New Roman" w:hAnsi="Times New Roman" w:eastAsia="方正小标宋简体" w:cs="Times New Roman"/>
                <w:b w:val="0"/>
                <w:bCs w:val="0"/>
                <w:color w:val="auto"/>
                <w:kern w:val="2"/>
                <w:sz w:val="24"/>
                <w:szCs w:val="24"/>
                <w:highlight w:val="none"/>
                <w:lang w:val="en-US" w:eastAsia="zh-CN" w:bidi="ar-SA"/>
              </w:rPr>
            </w:pPr>
            <w:r>
              <w:rPr>
                <w:rFonts w:hint="default" w:ascii="Times New Roman" w:hAnsi="Times New Roman" w:eastAsia="方正小标宋简体" w:cs="Times New Roman"/>
                <w:b w:val="0"/>
                <w:bCs w:val="0"/>
                <w:i w:val="0"/>
                <w:iCs w:val="0"/>
                <w:color w:val="000000"/>
                <w:kern w:val="0"/>
                <w:sz w:val="24"/>
                <w:szCs w:val="24"/>
                <w:u w:val="none"/>
                <w:lang w:val="en-US" w:eastAsia="zh-CN" w:bidi="ar"/>
              </w:rPr>
              <w:t>-19.65</w:t>
            </w:r>
          </w:p>
        </w:tc>
      </w:tr>
      <w:tr w14:paraId="7A4564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815" w:hRule="atLeast"/>
          <w:tblCellSpacing w:w="0" w:type="dxa"/>
          <w:jc w:val="center"/>
        </w:trPr>
        <w:tc>
          <w:tcPr>
            <w:tcW w:w="100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AB0507B">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合计</w:t>
            </w:r>
          </w:p>
        </w:tc>
        <w:tc>
          <w:tcPr>
            <w:tcW w:w="16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BC1EBEF">
            <w:pPr>
              <w:keepNext w:val="0"/>
              <w:keepLines w:val="0"/>
              <w:widowControl/>
              <w:suppressLineNumbers w:val="0"/>
              <w:jc w:val="center"/>
              <w:textAlignment w:val="center"/>
              <w:rPr>
                <w:rFonts w:hint="default" w:ascii="Times New Roman" w:hAnsi="Times New Roman" w:eastAsia="方正小标宋简体" w:cs="Times New Roman"/>
                <w:b w:val="0"/>
                <w:bCs w:val="0"/>
                <w:color w:val="auto"/>
                <w:kern w:val="2"/>
                <w:sz w:val="24"/>
                <w:szCs w:val="24"/>
                <w:highlight w:val="none"/>
                <w:lang w:val="en-US" w:eastAsia="zh-CN" w:bidi="ar-SA"/>
              </w:rPr>
            </w:pPr>
            <w:r>
              <w:rPr>
                <w:rFonts w:hint="default" w:ascii="Times New Roman" w:hAnsi="Times New Roman" w:eastAsia="方正小标宋简体" w:cs="Times New Roman"/>
                <w:b w:val="0"/>
                <w:bCs w:val="0"/>
                <w:i w:val="0"/>
                <w:iCs w:val="0"/>
                <w:color w:val="000000"/>
                <w:kern w:val="0"/>
                <w:sz w:val="24"/>
                <w:szCs w:val="24"/>
                <w:u w:val="none"/>
                <w:lang w:val="en-US" w:eastAsia="zh-CN" w:bidi="ar"/>
              </w:rPr>
              <w:t>5,664</w:t>
            </w:r>
          </w:p>
        </w:tc>
        <w:tc>
          <w:tcPr>
            <w:tcW w:w="161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8B98B82">
            <w:pPr>
              <w:keepNext w:val="0"/>
              <w:keepLines w:val="0"/>
              <w:widowControl/>
              <w:suppressLineNumbers w:val="0"/>
              <w:jc w:val="center"/>
              <w:textAlignment w:val="center"/>
              <w:rPr>
                <w:rFonts w:hint="default" w:ascii="Times New Roman" w:hAnsi="Times New Roman" w:eastAsia="方正小标宋简体" w:cs="Times New Roman"/>
                <w:b w:val="0"/>
                <w:bCs w:val="0"/>
                <w:color w:val="auto"/>
                <w:kern w:val="2"/>
                <w:sz w:val="24"/>
                <w:szCs w:val="24"/>
                <w:highlight w:val="none"/>
                <w:lang w:val="en-US" w:eastAsia="zh-CN" w:bidi="ar-SA"/>
              </w:rPr>
            </w:pPr>
            <w:r>
              <w:rPr>
                <w:rFonts w:hint="default" w:ascii="Times New Roman" w:hAnsi="Times New Roman" w:eastAsia="方正小标宋简体" w:cs="Times New Roman"/>
                <w:b w:val="0"/>
                <w:bCs w:val="0"/>
                <w:i w:val="0"/>
                <w:iCs w:val="0"/>
                <w:color w:val="000000"/>
                <w:kern w:val="0"/>
                <w:sz w:val="24"/>
                <w:szCs w:val="24"/>
                <w:u w:val="none"/>
                <w:lang w:val="en-US" w:eastAsia="zh-CN" w:bidi="ar"/>
              </w:rPr>
              <w:t>100.00</w:t>
            </w:r>
          </w:p>
        </w:tc>
        <w:tc>
          <w:tcPr>
            <w:tcW w:w="188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1AD1C60">
            <w:pPr>
              <w:keepNext w:val="0"/>
              <w:keepLines w:val="0"/>
              <w:widowControl/>
              <w:suppressLineNumbers w:val="0"/>
              <w:jc w:val="center"/>
              <w:textAlignment w:val="center"/>
              <w:rPr>
                <w:rFonts w:hint="default" w:ascii="Times New Roman" w:hAnsi="Times New Roman" w:eastAsia="方正小标宋简体" w:cs="Times New Roman"/>
                <w:b w:val="0"/>
                <w:bCs w:val="0"/>
                <w:color w:val="auto"/>
                <w:kern w:val="2"/>
                <w:sz w:val="24"/>
                <w:szCs w:val="24"/>
                <w:highlight w:val="none"/>
                <w:lang w:val="en-US" w:eastAsia="zh-CN" w:bidi="ar-SA"/>
              </w:rPr>
            </w:pPr>
            <w:r>
              <w:rPr>
                <w:rFonts w:hint="default" w:ascii="Times New Roman" w:hAnsi="Times New Roman" w:eastAsia="方正小标宋简体" w:cs="Times New Roman"/>
                <w:b w:val="0"/>
                <w:bCs w:val="0"/>
                <w:i w:val="0"/>
                <w:iCs w:val="0"/>
                <w:color w:val="000000"/>
                <w:kern w:val="0"/>
                <w:sz w:val="24"/>
                <w:szCs w:val="24"/>
                <w:u w:val="none"/>
                <w:lang w:val="en-US" w:eastAsia="zh-CN" w:bidi="ar"/>
              </w:rPr>
              <w:t>-35.30</w:t>
            </w:r>
          </w:p>
        </w:tc>
        <w:tc>
          <w:tcPr>
            <w:tcW w:w="187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D90A9F4">
            <w:pPr>
              <w:keepNext w:val="0"/>
              <w:keepLines w:val="0"/>
              <w:widowControl/>
              <w:suppressLineNumbers w:val="0"/>
              <w:jc w:val="center"/>
              <w:textAlignment w:val="center"/>
              <w:rPr>
                <w:rFonts w:hint="default" w:ascii="Times New Roman" w:hAnsi="Times New Roman" w:eastAsia="方正小标宋简体" w:cs="Times New Roman"/>
                <w:b w:val="0"/>
                <w:bCs w:val="0"/>
                <w:color w:val="auto"/>
                <w:kern w:val="2"/>
                <w:sz w:val="24"/>
                <w:szCs w:val="24"/>
                <w:highlight w:val="none"/>
                <w:lang w:val="en-US" w:eastAsia="zh-CN" w:bidi="ar-SA"/>
              </w:rPr>
            </w:pPr>
            <w:r>
              <w:rPr>
                <w:rFonts w:hint="default" w:ascii="Times New Roman" w:hAnsi="Times New Roman" w:eastAsia="方正小标宋简体" w:cs="Times New Roman"/>
                <w:b w:val="0"/>
                <w:bCs w:val="0"/>
                <w:i w:val="0"/>
                <w:iCs w:val="0"/>
                <w:color w:val="000000"/>
                <w:kern w:val="0"/>
                <w:sz w:val="24"/>
                <w:szCs w:val="24"/>
                <w:u w:val="none"/>
                <w:lang w:val="en-US" w:eastAsia="zh-CN" w:bidi="ar"/>
              </w:rPr>
              <w:t>-0.60</w:t>
            </w:r>
          </w:p>
        </w:tc>
      </w:tr>
      <w:bookmarkEnd w:id="8"/>
    </w:tbl>
    <w:p w14:paraId="7B1D6F52">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Times New Roman" w:hAnsi="Times New Roman" w:eastAsia="仿宋_GB2312" w:cs="Times New Roman"/>
          <w:color w:val="auto"/>
          <w:kern w:val="2"/>
          <w:sz w:val="24"/>
          <w:szCs w:val="24"/>
          <w:highlight w:val="none"/>
          <w:lang w:val="en-US" w:eastAsia="zh-CN" w:bidi="ar-SA"/>
        </w:rPr>
      </w:pPr>
    </w:p>
    <w:p w14:paraId="46AC6D04">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p>
    <w:p w14:paraId="4E7BD1E7">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p>
    <w:p w14:paraId="35FD2F7A">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jc w:val="center"/>
        <w:textAlignment w:val="auto"/>
        <w:rPr>
          <w:rFonts w:hint="eastAsia"/>
          <w:color w:val="C00000"/>
          <w:sz w:val="22"/>
          <w:szCs w:val="22"/>
          <w:highlight w:val="none"/>
        </w:rPr>
        <w:sectPr>
          <w:pgSz w:w="11906" w:h="16838"/>
          <w:pgMar w:top="2098" w:right="1474" w:bottom="2041" w:left="1587" w:header="851" w:footer="992" w:gutter="0"/>
          <w:pgNumType w:fmt="decimal"/>
          <w:cols w:space="425" w:num="1"/>
          <w:docGrid w:type="lines" w:linePitch="312" w:charSpace="0"/>
        </w:sectPr>
      </w:pPr>
    </w:p>
    <w:p w14:paraId="42887DF0">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440" w:firstLineChars="200"/>
        <w:textAlignment w:val="auto"/>
        <w:rPr>
          <w:rFonts w:hint="eastAsia" w:ascii="楷体_GB2312" w:hAnsi="楷体_GB2312" w:eastAsia="楷体_GB2312" w:cs="楷体_GB2312"/>
          <w:color w:val="C00000"/>
          <w:kern w:val="2"/>
          <w:sz w:val="32"/>
          <w:szCs w:val="32"/>
          <w:highlight w:val="none"/>
          <w:lang w:val="en-US" w:eastAsia="zh-CN" w:bidi="ar-SA"/>
        </w:rPr>
      </w:pPr>
      <w:r>
        <w:rPr>
          <w:rFonts w:hint="eastAsia" w:eastAsia="宋体"/>
          <w:color w:val="C00000"/>
          <w:sz w:val="22"/>
          <w:szCs w:val="22"/>
          <w:highlight w:val="none"/>
          <w:lang w:eastAsia="zh-CN"/>
        </w:rPr>
        <w:drawing>
          <wp:anchor distT="0" distB="0" distL="114300" distR="114300" simplePos="0" relativeHeight="251662336" behindDoc="0" locked="0" layoutInCell="1" allowOverlap="1">
            <wp:simplePos x="0" y="0"/>
            <wp:positionH relativeFrom="column">
              <wp:posOffset>78740</wp:posOffset>
            </wp:positionH>
            <wp:positionV relativeFrom="paragraph">
              <wp:posOffset>100330</wp:posOffset>
            </wp:positionV>
            <wp:extent cx="5416550" cy="3618230"/>
            <wp:effectExtent l="4445" t="4445" r="8255" b="1587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1AA05099">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highlight w:val="none"/>
          <w:lang w:val="en-US" w:eastAsia="zh-CN" w:bidi="ar-SA"/>
        </w:rPr>
      </w:pPr>
    </w:p>
    <w:p w14:paraId="18BD0324">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highlight w:val="none"/>
          <w:lang w:val="en-US" w:eastAsia="zh-CN" w:bidi="ar-SA"/>
        </w:rPr>
      </w:pPr>
    </w:p>
    <w:p w14:paraId="5C3AEF3B">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highlight w:val="none"/>
          <w:lang w:val="en-US" w:eastAsia="zh-CN" w:bidi="ar-SA"/>
        </w:rPr>
      </w:pPr>
    </w:p>
    <w:p w14:paraId="5F56B8C6">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highlight w:val="none"/>
          <w:lang w:val="en-US" w:eastAsia="zh-CN" w:bidi="ar-SA"/>
        </w:rPr>
      </w:pPr>
    </w:p>
    <w:p w14:paraId="6A4D08CB">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highlight w:val="none"/>
          <w:lang w:val="en-US" w:eastAsia="zh-CN" w:bidi="ar-SA"/>
        </w:rPr>
      </w:pPr>
    </w:p>
    <w:p w14:paraId="3A5C7EA6">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highlight w:val="none"/>
          <w:lang w:val="en-US" w:eastAsia="zh-CN" w:bidi="ar-SA"/>
        </w:rPr>
      </w:pPr>
    </w:p>
    <w:p w14:paraId="3E6418EB">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highlight w:val="none"/>
          <w:lang w:val="en-US" w:eastAsia="zh-CN" w:bidi="ar-SA"/>
        </w:rPr>
      </w:pPr>
    </w:p>
    <w:p w14:paraId="3E165B25">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highlight w:val="none"/>
          <w:lang w:val="en-US" w:eastAsia="zh-CN" w:bidi="ar-SA"/>
        </w:rPr>
      </w:pPr>
    </w:p>
    <w:p w14:paraId="3816EE3D">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highlight w:val="none"/>
          <w:lang w:val="en-US" w:eastAsia="zh-CN" w:bidi="ar-SA"/>
        </w:rPr>
      </w:pPr>
    </w:p>
    <w:p w14:paraId="04137987">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textAlignment w:val="auto"/>
        <w:rPr>
          <w:rFonts w:hint="eastAsia" w:ascii="楷体_GB2312" w:hAnsi="楷体_GB2312" w:eastAsia="楷体_GB2312" w:cs="楷体_GB2312"/>
          <w:color w:val="C00000"/>
          <w:kern w:val="2"/>
          <w:sz w:val="32"/>
          <w:szCs w:val="32"/>
          <w:highlight w:val="none"/>
          <w:lang w:val="en-US" w:eastAsia="zh-CN" w:bidi="ar-SA"/>
        </w:rPr>
      </w:pPr>
    </w:p>
    <w:p w14:paraId="7BCEA94F">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highlight w:val="none"/>
          <w:lang w:val="en-US" w:eastAsia="zh-CN" w:bidi="ar-SA"/>
        </w:rPr>
      </w:pPr>
    </w:p>
    <w:p w14:paraId="24ADD31C">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（二）年龄。</w:t>
      </w:r>
    </w:p>
    <w:p w14:paraId="0E229846">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用人单位需求用人年龄在16-24岁人员占6.48%，25-34岁人员占比24.13%，35-44岁人员占26.47%，45岁以上人员占14.34%，对年龄无要求的占28.57%。</w:t>
      </w:r>
    </w:p>
    <w:p w14:paraId="0A0FE912">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与上一季度相比，需求年龄在16-24岁的环比下降了56.78%，在25-34岁的环比下降了35.46%，在35-44岁的环比下降了26.37%，45岁以上的环比上升了18.94%，对年龄无要求的环比下降了11.14%。</w:t>
      </w:r>
    </w:p>
    <w:p w14:paraId="5C824E09">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与去年同期相比，需求年龄在16-24岁的同比上升了74.13%，在25-34岁的同比上升了23.82%，在35-44岁的同比上升了11.33%，45岁以上的同比上升了44.97%，对年龄无要求的同比上升了32.60%。</w:t>
      </w:r>
    </w:p>
    <w:p w14:paraId="0C451D05">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求职者的年龄在16-24岁人员占7.45%，25-34岁的占比33.97%，35-44岁人员占37.54%，45岁以上的占比21.05%。</w:t>
      </w:r>
    </w:p>
    <w:p w14:paraId="0255104E">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与上一季度相比，求职年龄在16-24岁的环比下降了71.89%，在25-34岁的环比下降了33.12%，在35-44岁的环比下降了16.30%，45岁以上的环比下降了35.08%。</w:t>
      </w:r>
    </w:p>
    <w:p w14:paraId="6D2884ED">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与去年同期相比，求职年龄在16-24岁的同比下降了44.47%，在25-34岁的同比上升了4.68%，在35-44岁的同比上升了6.89%，45岁以上的同比上升了7.29%。</w:t>
      </w:r>
    </w:p>
    <w:p w14:paraId="3ABBD439">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仿宋_GB2312" w:hAnsi="仿宋_GB2312" w:eastAsia="仿宋_GB2312" w:cs="仿宋_GB2312"/>
          <w:color w:val="C00000"/>
          <w:sz w:val="32"/>
          <w:szCs w:val="32"/>
          <w:highlight w:val="none"/>
        </w:rPr>
        <w:sectPr>
          <w:pgSz w:w="11906" w:h="16838"/>
          <w:pgMar w:top="2098" w:right="1474" w:bottom="2041" w:left="1587" w:header="851" w:footer="992" w:gutter="0"/>
          <w:pgNumType w:fmt="decimal"/>
          <w:cols w:space="425" w:num="1"/>
          <w:docGrid w:type="lines" w:linePitch="312" w:charSpace="0"/>
        </w:sectPr>
      </w:pPr>
    </w:p>
    <w:p w14:paraId="4220CB41">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表10. 按年龄分组的供求人数</w:t>
      </w:r>
    </w:p>
    <w:tbl>
      <w:tblPr>
        <w:tblStyle w:val="10"/>
        <w:tblW w:w="4998"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1527"/>
        <w:gridCol w:w="1140"/>
        <w:gridCol w:w="1188"/>
        <w:gridCol w:w="1123"/>
        <w:gridCol w:w="1123"/>
        <w:gridCol w:w="1140"/>
        <w:gridCol w:w="1188"/>
        <w:gridCol w:w="1123"/>
        <w:gridCol w:w="1123"/>
        <w:gridCol w:w="1224"/>
        <w:gridCol w:w="1019"/>
        <w:gridCol w:w="1151"/>
      </w:tblGrid>
      <w:tr w14:paraId="2C30CD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75" w:hRule="atLeast"/>
          <w:tblCellSpacing w:w="0" w:type="dxa"/>
          <w:jc w:val="center"/>
        </w:trPr>
        <w:tc>
          <w:tcPr>
            <w:tcW w:w="543" w:type="pct"/>
            <w:vMerge w:val="restar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2C51FDF">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年龄 　</w:t>
            </w:r>
          </w:p>
        </w:tc>
        <w:tc>
          <w:tcPr>
            <w:tcW w:w="4456" w:type="pct"/>
            <w:gridSpan w:val="11"/>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520D3EF">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劳动力供求人数比较</w:t>
            </w:r>
          </w:p>
        </w:tc>
      </w:tr>
      <w:tr w14:paraId="24E476E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2372" w:hRule="atLeast"/>
          <w:tblCellSpacing w:w="0" w:type="dxa"/>
          <w:jc w:val="center"/>
        </w:trPr>
        <w:tc>
          <w:tcPr>
            <w:tcW w:w="543" w:type="pct"/>
            <w:vMerge w:val="continue"/>
            <w:tcBorders>
              <w:top w:val="outset" w:color="auto" w:sz="6" w:space="0"/>
              <w:left w:val="outset" w:color="auto" w:sz="6" w:space="0"/>
              <w:bottom w:val="outset" w:color="auto" w:sz="6" w:space="0"/>
              <w:right w:val="outset" w:color="auto" w:sz="6" w:space="0"/>
            </w:tcBorders>
            <w:vAlign w:val="center"/>
          </w:tcPr>
          <w:p w14:paraId="00F51DF9">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p>
        </w:tc>
        <w:tc>
          <w:tcPr>
            <w:tcW w:w="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960CD6B">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需求人数 (人)</w:t>
            </w:r>
          </w:p>
        </w:tc>
        <w:tc>
          <w:tcPr>
            <w:tcW w:w="42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D4667DB">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需求比重(%)</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3B7F409">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与上季度相比需求变化(%)</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E66A9EC">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与去年同期相比需求变化(%)</w:t>
            </w:r>
          </w:p>
        </w:tc>
        <w:tc>
          <w:tcPr>
            <w:tcW w:w="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390823D">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求职人数 (人)</w:t>
            </w:r>
          </w:p>
        </w:tc>
        <w:tc>
          <w:tcPr>
            <w:tcW w:w="42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0BEBE5C">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求职比重(%)</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4A03467">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与上季度相比求职变化(%)</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50346AD">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与去年同期相比求职变化(%)</w:t>
            </w:r>
          </w:p>
        </w:tc>
        <w:tc>
          <w:tcPr>
            <w:tcW w:w="4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F9E85BF">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求人倍率</w:t>
            </w:r>
          </w:p>
        </w:tc>
        <w:tc>
          <w:tcPr>
            <w:tcW w:w="36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BF24F24">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与上季度相比供求变化</w:t>
            </w:r>
          </w:p>
        </w:tc>
        <w:tc>
          <w:tcPr>
            <w:tcW w:w="40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EC0708E">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与去年同期相比供求变化</w:t>
            </w:r>
          </w:p>
        </w:tc>
      </w:tr>
      <w:tr w14:paraId="339EFC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36" w:hRule="atLeast"/>
          <w:tblCellSpacing w:w="0" w:type="dxa"/>
          <w:jc w:val="center"/>
        </w:trPr>
        <w:tc>
          <w:tcPr>
            <w:tcW w:w="54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B9C8A37">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bookmarkStart w:id="9" w:name="OLE_LINK4" w:colFirst="5" w:colLast="6"/>
            <w:bookmarkStart w:id="10" w:name="OLE_LINK3" w:colFirst="2" w:colLast="2"/>
            <w:r>
              <w:rPr>
                <w:rFonts w:hint="eastAsia" w:ascii="Times New Roman" w:hAnsi="Times New Roman" w:eastAsia="仿宋_GB2312" w:cs="Times New Roman"/>
                <w:b/>
                <w:bCs/>
                <w:color w:val="auto"/>
                <w:kern w:val="2"/>
                <w:sz w:val="24"/>
                <w:szCs w:val="24"/>
                <w:highlight w:val="none"/>
                <w:lang w:val="en-US" w:eastAsia="zh-CN" w:bidi="ar-SA"/>
              </w:rPr>
              <w:t>16-24岁</w:t>
            </w:r>
          </w:p>
        </w:tc>
        <w:tc>
          <w:tcPr>
            <w:tcW w:w="11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3CDB64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599</w:t>
            </w:r>
          </w:p>
        </w:tc>
        <w:tc>
          <w:tcPr>
            <w:tcW w:w="118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E7F805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6.48</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9FD1BA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-56.78</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813814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74.13</w:t>
            </w:r>
          </w:p>
        </w:tc>
        <w:tc>
          <w:tcPr>
            <w:tcW w:w="11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B7E011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422</w:t>
            </w:r>
          </w:p>
        </w:tc>
        <w:tc>
          <w:tcPr>
            <w:tcW w:w="118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CF48D4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7.45</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E7A9EF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-71.89</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03C1473">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-44.47</w:t>
            </w:r>
          </w:p>
        </w:tc>
        <w:tc>
          <w:tcPr>
            <w:tcW w:w="122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55C136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1.89</w:t>
            </w:r>
          </w:p>
        </w:tc>
        <w:tc>
          <w:tcPr>
            <w:tcW w:w="101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AF0F41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0.63</w:t>
            </w:r>
          </w:p>
        </w:tc>
        <w:tc>
          <w:tcPr>
            <w:tcW w:w="115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51E30D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1.09</w:t>
            </w:r>
          </w:p>
        </w:tc>
      </w:tr>
      <w:tr w14:paraId="784558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36" w:hRule="atLeast"/>
          <w:tblCellSpacing w:w="0" w:type="dxa"/>
          <w:jc w:val="center"/>
        </w:trPr>
        <w:tc>
          <w:tcPr>
            <w:tcW w:w="54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4F217A3">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25-34岁</w:t>
            </w:r>
          </w:p>
        </w:tc>
        <w:tc>
          <w:tcPr>
            <w:tcW w:w="11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4608A8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2,230</w:t>
            </w:r>
          </w:p>
        </w:tc>
        <w:tc>
          <w:tcPr>
            <w:tcW w:w="118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FC1387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24.13</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061447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-35.46</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3F92F6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23.82</w:t>
            </w:r>
          </w:p>
        </w:tc>
        <w:tc>
          <w:tcPr>
            <w:tcW w:w="11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060A8A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1,924</w:t>
            </w:r>
          </w:p>
        </w:tc>
        <w:tc>
          <w:tcPr>
            <w:tcW w:w="118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C060223">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33.97</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9290A41">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-33.12</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C911C2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4.68</w:t>
            </w:r>
          </w:p>
        </w:tc>
        <w:tc>
          <w:tcPr>
            <w:tcW w:w="122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3ED303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1.63</w:t>
            </w:r>
          </w:p>
        </w:tc>
        <w:tc>
          <w:tcPr>
            <w:tcW w:w="101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87CC0F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0.09</w:t>
            </w:r>
          </w:p>
        </w:tc>
        <w:tc>
          <w:tcPr>
            <w:tcW w:w="115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0B9AF2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0.3</w:t>
            </w:r>
          </w:p>
        </w:tc>
      </w:tr>
      <w:tr w14:paraId="270DE3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51" w:hRule="atLeast"/>
          <w:tblCellSpacing w:w="0" w:type="dxa"/>
          <w:jc w:val="center"/>
        </w:trPr>
        <w:tc>
          <w:tcPr>
            <w:tcW w:w="54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D4EFBAE">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35-44岁</w:t>
            </w:r>
          </w:p>
        </w:tc>
        <w:tc>
          <w:tcPr>
            <w:tcW w:w="11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66DC44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2,446</w:t>
            </w:r>
          </w:p>
        </w:tc>
        <w:tc>
          <w:tcPr>
            <w:tcW w:w="118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E5F330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26.47</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ACAD59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-26.37</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0707F0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11.33</w:t>
            </w:r>
          </w:p>
        </w:tc>
        <w:tc>
          <w:tcPr>
            <w:tcW w:w="11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E1D9CB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2,126</w:t>
            </w:r>
          </w:p>
        </w:tc>
        <w:tc>
          <w:tcPr>
            <w:tcW w:w="118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F22F3C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37.54</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06CD1A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-16.30</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E53456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6.89</w:t>
            </w:r>
          </w:p>
        </w:tc>
        <w:tc>
          <w:tcPr>
            <w:tcW w:w="122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D66982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1.62</w:t>
            </w:r>
          </w:p>
        </w:tc>
        <w:tc>
          <w:tcPr>
            <w:tcW w:w="101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2D86B1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-0.03</w:t>
            </w:r>
          </w:p>
        </w:tc>
        <w:tc>
          <w:tcPr>
            <w:tcW w:w="115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89B1E2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0.17</w:t>
            </w:r>
          </w:p>
        </w:tc>
      </w:tr>
      <w:tr w14:paraId="13A691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36" w:hRule="atLeast"/>
          <w:tblCellSpacing w:w="0" w:type="dxa"/>
          <w:jc w:val="center"/>
        </w:trPr>
        <w:tc>
          <w:tcPr>
            <w:tcW w:w="54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CF7EE73">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45岁以上</w:t>
            </w:r>
          </w:p>
        </w:tc>
        <w:tc>
          <w:tcPr>
            <w:tcW w:w="11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5EDAE31">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1,325</w:t>
            </w:r>
          </w:p>
        </w:tc>
        <w:tc>
          <w:tcPr>
            <w:tcW w:w="118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D9B491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14.34</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7F57E3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18.94</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A5ADDA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44.97</w:t>
            </w:r>
          </w:p>
        </w:tc>
        <w:tc>
          <w:tcPr>
            <w:tcW w:w="11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2391BC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1,192</w:t>
            </w:r>
          </w:p>
        </w:tc>
        <w:tc>
          <w:tcPr>
            <w:tcW w:w="118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322C51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21.05</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09B32B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-35.08</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82999F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7.29</w:t>
            </w:r>
          </w:p>
        </w:tc>
        <w:tc>
          <w:tcPr>
            <w:tcW w:w="122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4D2E62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1.58</w:t>
            </w:r>
          </w:p>
        </w:tc>
        <w:tc>
          <w:tcPr>
            <w:tcW w:w="101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6141DB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0.63</w:t>
            </w:r>
          </w:p>
        </w:tc>
        <w:tc>
          <w:tcPr>
            <w:tcW w:w="115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E5F2E4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0.41</w:t>
            </w:r>
          </w:p>
        </w:tc>
      </w:tr>
      <w:bookmarkEnd w:id="9"/>
      <w:tr w14:paraId="5E44099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36" w:hRule="atLeast"/>
          <w:tblCellSpacing w:w="0" w:type="dxa"/>
          <w:jc w:val="center"/>
        </w:trPr>
        <w:tc>
          <w:tcPr>
            <w:tcW w:w="54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C94A7D3">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无要求</w:t>
            </w:r>
          </w:p>
        </w:tc>
        <w:tc>
          <w:tcPr>
            <w:tcW w:w="11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879309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2,640</w:t>
            </w:r>
          </w:p>
        </w:tc>
        <w:tc>
          <w:tcPr>
            <w:tcW w:w="118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F0D837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28.57</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750E9D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-11.14</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F01AEF8">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32.60</w:t>
            </w:r>
          </w:p>
        </w:tc>
        <w:tc>
          <w:tcPr>
            <w:tcW w:w="11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F9DB161">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118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C26098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E80427A">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AFE752C">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122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BD8CAE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101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92E9404">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115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1F533E3">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r>
      <w:bookmarkEnd w:id="10"/>
      <w:tr w14:paraId="7C35B5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75" w:hRule="atLeast"/>
          <w:tblCellSpacing w:w="0" w:type="dxa"/>
          <w:jc w:val="center"/>
        </w:trPr>
        <w:tc>
          <w:tcPr>
            <w:tcW w:w="54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0B0F94B">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合计</w:t>
            </w:r>
          </w:p>
        </w:tc>
        <w:tc>
          <w:tcPr>
            <w:tcW w:w="11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46DE988">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9,240</w:t>
            </w:r>
          </w:p>
        </w:tc>
        <w:tc>
          <w:tcPr>
            <w:tcW w:w="118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58211B1">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81E594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-24.56</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AC42DF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27.50</w:t>
            </w:r>
          </w:p>
        </w:tc>
        <w:tc>
          <w:tcPr>
            <w:tcW w:w="11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C7127D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5,664</w:t>
            </w:r>
          </w:p>
        </w:tc>
        <w:tc>
          <w:tcPr>
            <w:tcW w:w="118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6EA57E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B93193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-35.30</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BE8A24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-0.60</w:t>
            </w:r>
          </w:p>
        </w:tc>
        <w:tc>
          <w:tcPr>
            <w:tcW w:w="122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50CD65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1.63</w:t>
            </w:r>
          </w:p>
        </w:tc>
        <w:tc>
          <w:tcPr>
            <w:tcW w:w="101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EF18FD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0.23</w:t>
            </w:r>
          </w:p>
        </w:tc>
        <w:tc>
          <w:tcPr>
            <w:tcW w:w="115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AABE07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0.36</w:t>
            </w:r>
          </w:p>
        </w:tc>
      </w:tr>
    </w:tbl>
    <w:p w14:paraId="315BD04E">
      <w:pPr>
        <w:pStyle w:val="9"/>
        <w:spacing w:line="300" w:lineRule="atLeast"/>
        <w:jc w:val="center"/>
        <w:rPr>
          <w:rFonts w:hint="eastAsia" w:eastAsia="宋体"/>
          <w:color w:val="C00000"/>
          <w:sz w:val="22"/>
          <w:szCs w:val="22"/>
          <w:highlight w:val="none"/>
          <w:lang w:eastAsia="zh-CN"/>
        </w:rPr>
        <w:sectPr>
          <w:pgSz w:w="16838" w:h="11906" w:orient="landscape"/>
          <w:pgMar w:top="1800" w:right="1383" w:bottom="1800" w:left="1440" w:header="851" w:footer="992" w:gutter="0"/>
          <w:pgNumType w:fmt="decimal"/>
          <w:cols w:space="425" w:num="1"/>
          <w:docGrid w:type="lines" w:linePitch="312" w:charSpace="0"/>
        </w:sectPr>
      </w:pPr>
      <w:r>
        <w:rPr>
          <w:rFonts w:hint="eastAsia" w:eastAsia="宋体"/>
          <w:color w:val="C00000"/>
          <w:sz w:val="22"/>
          <w:szCs w:val="22"/>
          <w:highlight w:val="none"/>
          <w:lang w:eastAsia="zh-CN"/>
        </w:rPr>
        <w:drawing>
          <wp:inline distT="0" distB="0" distL="114300" distR="114300">
            <wp:extent cx="8021955" cy="5262245"/>
            <wp:effectExtent l="4445" t="5080" r="12700" b="952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56E1AB5">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（三）文化程度。</w:t>
      </w:r>
    </w:p>
    <w:p w14:paraId="3A85B472">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用人单位对需求的文化程度在初中及以下、高中的占比为7.60%和13.03%，要求学历为大专、本科、硕士以上的分别占岗位总数18.73%、8.28%和0.63%，无学历要求的占51.73%。</w:t>
      </w:r>
    </w:p>
    <w:p w14:paraId="29C02352">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与上一季度相比，用人单位对文化程度无要求的环比上升7.30%，其余需求均有不同程度的下降。与去年同期相比，要求本科学历的同比下降53.94%，其余文化程度需求均有所上升。</w:t>
      </w:r>
    </w:p>
    <w:p w14:paraId="3DFE2897">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求职者文化程度为初中及以下的占比26.45%，高中的占比为19.56%，大专的占比27.24%，本科及硕士以上的分别占比25.62%和1.13%。</w:t>
      </w:r>
    </w:p>
    <w:p w14:paraId="18A5CDA9">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与上一季度相比，各文化程度求职者均有所下降。与去年同期相比，求职者为初中及以下和本科学历分别同比上升了38.83%和4.24%。</w:t>
      </w:r>
    </w:p>
    <w:p w14:paraId="5A74F759">
      <w:pPr>
        <w:pStyle w:val="9"/>
        <w:spacing w:line="300" w:lineRule="atLeast"/>
        <w:jc w:val="center"/>
        <w:rPr>
          <w:rFonts w:hint="eastAsia"/>
          <w:color w:val="auto"/>
          <w:sz w:val="22"/>
          <w:szCs w:val="22"/>
          <w:highlight w:val="none"/>
        </w:rPr>
      </w:pPr>
      <w:r>
        <w:rPr>
          <w:rFonts w:hint="eastAsia"/>
          <w:color w:val="auto"/>
          <w:sz w:val="22"/>
          <w:szCs w:val="22"/>
          <w:highlight w:val="none"/>
        </w:rPr>
        <w:t>　</w:t>
      </w:r>
    </w:p>
    <w:p w14:paraId="21DE2078">
      <w:pPr>
        <w:pStyle w:val="9"/>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color w:val="C00000"/>
          <w:sz w:val="22"/>
          <w:szCs w:val="22"/>
          <w:highlight w:val="none"/>
        </w:rPr>
        <w:sectPr>
          <w:pgSz w:w="11906" w:h="16838"/>
          <w:pgMar w:top="2098" w:right="1474" w:bottom="2041" w:left="1587" w:header="851" w:footer="992" w:gutter="0"/>
          <w:pgNumType w:fmt="decimal"/>
          <w:cols w:space="425" w:num="1"/>
          <w:docGrid w:type="lines" w:linePitch="312" w:charSpace="0"/>
        </w:sectPr>
      </w:pPr>
    </w:p>
    <w:p w14:paraId="5015A383">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表11. 按文化程度分组的供求人数</w:t>
      </w:r>
    </w:p>
    <w:tbl>
      <w:tblPr>
        <w:tblStyle w:val="10"/>
        <w:tblW w:w="4997"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2731"/>
        <w:gridCol w:w="942"/>
        <w:gridCol w:w="973"/>
        <w:gridCol w:w="1156"/>
        <w:gridCol w:w="1216"/>
        <w:gridCol w:w="867"/>
        <w:gridCol w:w="960"/>
        <w:gridCol w:w="1157"/>
        <w:gridCol w:w="1368"/>
        <w:gridCol w:w="704"/>
        <w:gridCol w:w="960"/>
        <w:gridCol w:w="960"/>
        <w:gridCol w:w="73"/>
      </w:tblGrid>
      <w:tr w14:paraId="1FB1466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50" w:hRule="atLeast"/>
          <w:tblCellSpacing w:w="0" w:type="dxa"/>
          <w:jc w:val="center"/>
        </w:trPr>
        <w:tc>
          <w:tcPr>
            <w:tcW w:w="971" w:type="pct"/>
            <w:vMerge w:val="restar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0AC6675">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文化程度</w:t>
            </w:r>
          </w:p>
        </w:tc>
        <w:tc>
          <w:tcPr>
            <w:tcW w:w="4028" w:type="pct"/>
            <w:gridSpan w:val="12"/>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E2521DC">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劳动力供求人数比较</w:t>
            </w:r>
          </w:p>
        </w:tc>
      </w:tr>
      <w:tr w14:paraId="0399E0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gridAfter w:val="1"/>
          <w:wAfter w:w="20" w:type="pct"/>
          <w:trHeight w:val="2041" w:hRule="atLeast"/>
          <w:tblCellSpacing w:w="0" w:type="dxa"/>
          <w:jc w:val="center"/>
        </w:trPr>
        <w:tc>
          <w:tcPr>
            <w:tcW w:w="971" w:type="pct"/>
            <w:vMerge w:val="continue"/>
            <w:tcBorders>
              <w:top w:val="outset" w:color="auto" w:sz="6" w:space="0"/>
              <w:left w:val="outset" w:color="auto" w:sz="6" w:space="0"/>
              <w:bottom w:val="outset" w:color="auto" w:sz="6" w:space="0"/>
              <w:right w:val="outset" w:color="auto" w:sz="6" w:space="0"/>
            </w:tcBorders>
            <w:vAlign w:val="center"/>
          </w:tcPr>
          <w:p w14:paraId="294B0E20">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55685D4">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需求人数(人)</w:t>
            </w:r>
          </w:p>
        </w:tc>
        <w:tc>
          <w:tcPr>
            <w:tcW w:w="34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37EDE87">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需求比重(%)</w:t>
            </w:r>
          </w:p>
        </w:tc>
        <w:tc>
          <w:tcPr>
            <w:tcW w:w="41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33FEAF9">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与上季度相比需求变化(%)</w:t>
            </w:r>
          </w:p>
        </w:tc>
        <w:tc>
          <w:tcPr>
            <w:tcW w:w="43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C4010F9">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与去年同期相比需求变化(%)</w:t>
            </w:r>
          </w:p>
        </w:tc>
        <w:tc>
          <w:tcPr>
            <w:tcW w:w="30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9C31389">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求职人数(人)</w:t>
            </w:r>
          </w:p>
        </w:tc>
        <w:tc>
          <w:tcPr>
            <w:tcW w:w="34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C3F0155">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求职比重(%)</w:t>
            </w:r>
          </w:p>
        </w:tc>
        <w:tc>
          <w:tcPr>
            <w:tcW w:w="41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FD035A4">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与上季度相比求职变化(%)</w:t>
            </w:r>
          </w:p>
        </w:tc>
        <w:tc>
          <w:tcPr>
            <w:tcW w:w="48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C69AE55">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与去年同期相比求职变化(%)</w:t>
            </w:r>
          </w:p>
        </w:tc>
        <w:tc>
          <w:tcPr>
            <w:tcW w:w="25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F744617">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求人倍率</w:t>
            </w:r>
          </w:p>
        </w:tc>
        <w:tc>
          <w:tcPr>
            <w:tcW w:w="34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DDE4152">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与上季度相比供求变化</w:t>
            </w:r>
          </w:p>
        </w:tc>
        <w:tc>
          <w:tcPr>
            <w:tcW w:w="34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289A1BB">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 同期相比供求变化</w:t>
            </w:r>
          </w:p>
        </w:tc>
      </w:tr>
      <w:tr w14:paraId="7CBBA04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gridAfter w:val="1"/>
          <w:wAfter w:w="20" w:type="pct"/>
          <w:trHeight w:val="522" w:hRule="atLeast"/>
          <w:tblCellSpacing w:w="0" w:type="dxa"/>
          <w:jc w:val="center"/>
        </w:trPr>
        <w:tc>
          <w:tcPr>
            <w:tcW w:w="97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4500838">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b/>
                <w:bCs/>
                <w:color w:val="auto"/>
                <w:kern w:val="2"/>
                <w:sz w:val="24"/>
                <w:szCs w:val="24"/>
                <w:highlight w:val="none"/>
                <w:lang w:val="en-US" w:eastAsia="zh-CN" w:bidi="ar-SA"/>
              </w:rPr>
            </w:pPr>
            <w:bookmarkStart w:id="11" w:name="OLE_LINK23" w:colFirst="9" w:colLast="9"/>
            <w:bookmarkStart w:id="12" w:name="OLE_LINK8" w:colFirst="6" w:colLast="6"/>
            <w:bookmarkStart w:id="13" w:name="OLE_LINK26" w:colFirst="5" w:colLast="6"/>
            <w:bookmarkStart w:id="14" w:name="OLE_LINK6" w:colFirst="5" w:colLast="5"/>
            <w:bookmarkStart w:id="15" w:name="OLE_LINK5" w:colFirst="1" w:colLast="1"/>
            <w:bookmarkStart w:id="16" w:name="OLE_LINK25" w:colFirst="1" w:colLast="2"/>
            <w:bookmarkStart w:id="17" w:name="OLE_LINK7" w:colFirst="2" w:colLast="2"/>
            <w:bookmarkStart w:id="18" w:name="OLE_LINK22" w:colFirst="1" w:colLast="1"/>
            <w:r>
              <w:rPr>
                <w:rFonts w:hint="eastAsia" w:ascii="Times New Roman" w:hAnsi="Times New Roman" w:eastAsia="仿宋_GB2312" w:cs="Times New Roman"/>
                <w:b/>
                <w:bCs/>
                <w:color w:val="auto"/>
                <w:kern w:val="2"/>
                <w:sz w:val="24"/>
                <w:szCs w:val="24"/>
                <w:highlight w:val="none"/>
                <w:lang w:val="en-US" w:eastAsia="zh-CN" w:bidi="ar-SA"/>
              </w:rPr>
              <w:t>初中及以下</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1296A5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702</w:t>
            </w:r>
          </w:p>
        </w:tc>
        <w:tc>
          <w:tcPr>
            <w:tcW w:w="34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072232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7.60</w:t>
            </w:r>
          </w:p>
        </w:tc>
        <w:tc>
          <w:tcPr>
            <w:tcW w:w="41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BE6FD7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-52.34</w:t>
            </w:r>
          </w:p>
        </w:tc>
        <w:tc>
          <w:tcPr>
            <w:tcW w:w="43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6BAF09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37.11</w:t>
            </w:r>
          </w:p>
        </w:tc>
        <w:tc>
          <w:tcPr>
            <w:tcW w:w="30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58B79D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1,498</w:t>
            </w:r>
          </w:p>
        </w:tc>
        <w:tc>
          <w:tcPr>
            <w:tcW w:w="34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BE37B7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26.45</w:t>
            </w:r>
          </w:p>
        </w:tc>
        <w:tc>
          <w:tcPr>
            <w:tcW w:w="41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325FBC8">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-21.73</w:t>
            </w:r>
          </w:p>
        </w:tc>
        <w:tc>
          <w:tcPr>
            <w:tcW w:w="48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BB9F65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38.83</w:t>
            </w:r>
          </w:p>
        </w:tc>
        <w:tc>
          <w:tcPr>
            <w:tcW w:w="25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E69F5E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1.31</w:t>
            </w:r>
          </w:p>
        </w:tc>
        <w:tc>
          <w:tcPr>
            <w:tcW w:w="34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8F05D3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0.03</w:t>
            </w:r>
          </w:p>
        </w:tc>
        <w:tc>
          <w:tcPr>
            <w:tcW w:w="34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BED8D3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0.37</w:t>
            </w:r>
          </w:p>
        </w:tc>
      </w:tr>
      <w:tr w14:paraId="6E5056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gridAfter w:val="1"/>
          <w:wAfter w:w="20" w:type="pct"/>
          <w:trHeight w:val="522" w:hRule="atLeast"/>
          <w:tblCellSpacing w:w="0" w:type="dxa"/>
          <w:jc w:val="center"/>
        </w:trPr>
        <w:tc>
          <w:tcPr>
            <w:tcW w:w="97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FCF3EFA">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高中</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88244C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1,204</w:t>
            </w:r>
          </w:p>
        </w:tc>
        <w:tc>
          <w:tcPr>
            <w:tcW w:w="34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12247E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13.03</w:t>
            </w:r>
          </w:p>
        </w:tc>
        <w:tc>
          <w:tcPr>
            <w:tcW w:w="41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E49E83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-39.65</w:t>
            </w:r>
          </w:p>
        </w:tc>
        <w:tc>
          <w:tcPr>
            <w:tcW w:w="43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5BB3FC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29.32</w:t>
            </w:r>
          </w:p>
        </w:tc>
        <w:tc>
          <w:tcPr>
            <w:tcW w:w="30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CA8BDA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1,108</w:t>
            </w:r>
          </w:p>
        </w:tc>
        <w:tc>
          <w:tcPr>
            <w:tcW w:w="34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166714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19.56</w:t>
            </w:r>
          </w:p>
        </w:tc>
        <w:tc>
          <w:tcPr>
            <w:tcW w:w="41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80D820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-50.36</w:t>
            </w:r>
          </w:p>
        </w:tc>
        <w:tc>
          <w:tcPr>
            <w:tcW w:w="48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1E4CB8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-28.97</w:t>
            </w:r>
          </w:p>
        </w:tc>
        <w:tc>
          <w:tcPr>
            <w:tcW w:w="25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DE6B0A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1.93</w:t>
            </w:r>
          </w:p>
        </w:tc>
        <w:tc>
          <w:tcPr>
            <w:tcW w:w="34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4BC82E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0.53</w:t>
            </w:r>
          </w:p>
        </w:tc>
        <w:tc>
          <w:tcPr>
            <w:tcW w:w="34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ADD8A9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0.87</w:t>
            </w:r>
          </w:p>
        </w:tc>
      </w:tr>
      <w:tr w14:paraId="56E1396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gridAfter w:val="1"/>
          <w:wAfter w:w="20" w:type="pct"/>
          <w:trHeight w:val="568" w:hRule="atLeast"/>
          <w:tblCellSpacing w:w="0" w:type="dxa"/>
          <w:jc w:val="center"/>
        </w:trPr>
        <w:tc>
          <w:tcPr>
            <w:tcW w:w="97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DB6F358">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其中：职高、技校、中专</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066391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96</w:t>
            </w:r>
          </w:p>
        </w:tc>
        <w:tc>
          <w:tcPr>
            <w:tcW w:w="34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0D96ED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7.97</w:t>
            </w:r>
          </w:p>
        </w:tc>
        <w:tc>
          <w:tcPr>
            <w:tcW w:w="41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82C63D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-86.65</w:t>
            </w:r>
          </w:p>
        </w:tc>
        <w:tc>
          <w:tcPr>
            <w:tcW w:w="43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F263D81">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-74.93</w:t>
            </w:r>
          </w:p>
        </w:tc>
        <w:tc>
          <w:tcPr>
            <w:tcW w:w="30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9FA48F3">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34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CED58B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10.83</w:t>
            </w:r>
          </w:p>
        </w:tc>
        <w:tc>
          <w:tcPr>
            <w:tcW w:w="41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9C9314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-80.65</w:t>
            </w:r>
          </w:p>
        </w:tc>
        <w:tc>
          <w:tcPr>
            <w:tcW w:w="48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7F1A5B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-79.83</w:t>
            </w:r>
          </w:p>
        </w:tc>
        <w:tc>
          <w:tcPr>
            <w:tcW w:w="25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3CB5EB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1.42</w:t>
            </w:r>
          </w:p>
        </w:tc>
        <w:tc>
          <w:tcPr>
            <w:tcW w:w="34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9F7532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-0.4</w:t>
            </w:r>
          </w:p>
        </w:tc>
        <w:tc>
          <w:tcPr>
            <w:tcW w:w="34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EA2897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0.27</w:t>
            </w:r>
          </w:p>
        </w:tc>
      </w:tr>
      <w:tr w14:paraId="5BFBB2F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gridAfter w:val="1"/>
          <w:wAfter w:w="20" w:type="pct"/>
          <w:trHeight w:val="522" w:hRule="atLeast"/>
          <w:tblCellSpacing w:w="0" w:type="dxa"/>
          <w:jc w:val="center"/>
        </w:trPr>
        <w:tc>
          <w:tcPr>
            <w:tcW w:w="97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B92C89C">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大专</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ACF1DF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1,731</w:t>
            </w:r>
          </w:p>
        </w:tc>
        <w:tc>
          <w:tcPr>
            <w:tcW w:w="34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B2C46D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18.73</w:t>
            </w:r>
          </w:p>
        </w:tc>
        <w:tc>
          <w:tcPr>
            <w:tcW w:w="41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1DFC1C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-35.84</w:t>
            </w:r>
          </w:p>
        </w:tc>
        <w:tc>
          <w:tcPr>
            <w:tcW w:w="43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BD79FF3">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17.60</w:t>
            </w:r>
          </w:p>
        </w:tc>
        <w:tc>
          <w:tcPr>
            <w:tcW w:w="30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CD9FB8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1,543</w:t>
            </w:r>
          </w:p>
        </w:tc>
        <w:tc>
          <w:tcPr>
            <w:tcW w:w="34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878FCE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27.24</w:t>
            </w:r>
          </w:p>
        </w:tc>
        <w:tc>
          <w:tcPr>
            <w:tcW w:w="41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F7CD48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-43.23</w:t>
            </w:r>
          </w:p>
        </w:tc>
        <w:tc>
          <w:tcPr>
            <w:tcW w:w="48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184F6A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-0.64</w:t>
            </w:r>
          </w:p>
        </w:tc>
        <w:tc>
          <w:tcPr>
            <w:tcW w:w="25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6CF124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1.97</w:t>
            </w:r>
          </w:p>
        </w:tc>
        <w:tc>
          <w:tcPr>
            <w:tcW w:w="34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84947E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0.47</w:t>
            </w:r>
          </w:p>
        </w:tc>
        <w:tc>
          <w:tcPr>
            <w:tcW w:w="34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45526F8">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0.56</w:t>
            </w:r>
          </w:p>
        </w:tc>
      </w:tr>
      <w:tr w14:paraId="7E8235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gridAfter w:val="1"/>
          <w:wAfter w:w="20" w:type="pct"/>
          <w:trHeight w:val="522" w:hRule="atLeast"/>
          <w:tblCellSpacing w:w="0" w:type="dxa"/>
          <w:jc w:val="center"/>
        </w:trPr>
        <w:tc>
          <w:tcPr>
            <w:tcW w:w="97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DFCD393">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大学</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DC4781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765</w:t>
            </w:r>
          </w:p>
        </w:tc>
        <w:tc>
          <w:tcPr>
            <w:tcW w:w="34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B0514A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8.28</w:t>
            </w:r>
          </w:p>
        </w:tc>
        <w:tc>
          <w:tcPr>
            <w:tcW w:w="41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6084CF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-52.98</w:t>
            </w:r>
          </w:p>
        </w:tc>
        <w:tc>
          <w:tcPr>
            <w:tcW w:w="43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FB5277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-53.94</w:t>
            </w:r>
          </w:p>
        </w:tc>
        <w:tc>
          <w:tcPr>
            <w:tcW w:w="30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57B3D9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1,451</w:t>
            </w:r>
          </w:p>
        </w:tc>
        <w:tc>
          <w:tcPr>
            <w:tcW w:w="34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6074781">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25.62</w:t>
            </w:r>
          </w:p>
        </w:tc>
        <w:tc>
          <w:tcPr>
            <w:tcW w:w="41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AFE201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-23.19</w:t>
            </w:r>
          </w:p>
        </w:tc>
        <w:tc>
          <w:tcPr>
            <w:tcW w:w="48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1983E71">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4.24</w:t>
            </w:r>
          </w:p>
        </w:tc>
        <w:tc>
          <w:tcPr>
            <w:tcW w:w="25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9F8B51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1.37</w:t>
            </w:r>
          </w:p>
        </w:tc>
        <w:tc>
          <w:tcPr>
            <w:tcW w:w="34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9A1E1D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34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2B0507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-0.29</w:t>
            </w:r>
          </w:p>
        </w:tc>
      </w:tr>
      <w:tr w14:paraId="47E74E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gridAfter w:val="1"/>
          <w:wAfter w:w="20" w:type="pct"/>
          <w:trHeight w:val="522" w:hRule="atLeast"/>
          <w:tblCellSpacing w:w="0" w:type="dxa"/>
          <w:jc w:val="center"/>
        </w:trPr>
        <w:tc>
          <w:tcPr>
            <w:tcW w:w="97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7167CF6">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硕士以上</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1B8D82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34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D1D924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0.63</w:t>
            </w:r>
          </w:p>
        </w:tc>
        <w:tc>
          <w:tcPr>
            <w:tcW w:w="41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468A712">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43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F8BC83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262.50</w:t>
            </w:r>
          </w:p>
        </w:tc>
        <w:tc>
          <w:tcPr>
            <w:tcW w:w="30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34F67E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34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EEB41E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1.13</w:t>
            </w:r>
          </w:p>
        </w:tc>
        <w:tc>
          <w:tcPr>
            <w:tcW w:w="41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9E44393">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48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A22E4F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-43.86</w:t>
            </w:r>
          </w:p>
        </w:tc>
        <w:tc>
          <w:tcPr>
            <w:tcW w:w="25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62F29D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1.75</w:t>
            </w:r>
          </w:p>
        </w:tc>
        <w:tc>
          <w:tcPr>
            <w:tcW w:w="34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66D5621">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34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8B2701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1.14</w:t>
            </w:r>
          </w:p>
        </w:tc>
      </w:tr>
      <w:bookmarkEnd w:id="11"/>
      <w:bookmarkEnd w:id="12"/>
      <w:bookmarkEnd w:id="13"/>
      <w:bookmarkEnd w:id="14"/>
      <w:tr w14:paraId="63DCCB6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gridAfter w:val="1"/>
          <w:wAfter w:w="20" w:type="pct"/>
          <w:trHeight w:val="522" w:hRule="atLeast"/>
          <w:tblCellSpacing w:w="0" w:type="dxa"/>
          <w:jc w:val="center"/>
        </w:trPr>
        <w:tc>
          <w:tcPr>
            <w:tcW w:w="97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D625A21">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无要求</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5DF88B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4,780</w:t>
            </w:r>
          </w:p>
        </w:tc>
        <w:tc>
          <w:tcPr>
            <w:tcW w:w="34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C965E1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51.73</w:t>
            </w:r>
          </w:p>
        </w:tc>
        <w:tc>
          <w:tcPr>
            <w:tcW w:w="41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452C6C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7.30</w:t>
            </w:r>
          </w:p>
        </w:tc>
        <w:tc>
          <w:tcPr>
            <w:tcW w:w="43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A4F2A7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80.04</w:t>
            </w:r>
          </w:p>
        </w:tc>
        <w:tc>
          <w:tcPr>
            <w:tcW w:w="30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F4D725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34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7BCDA3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41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8EFD770">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48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CC5C826">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25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64FAB6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34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D90B6E4">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34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70FE352">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bookmarkEnd w:id="15"/>
      <w:bookmarkEnd w:id="16"/>
      <w:bookmarkEnd w:id="17"/>
      <w:tr w14:paraId="64898F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gridAfter w:val="1"/>
          <w:wAfter w:w="20" w:type="pct"/>
          <w:trHeight w:val="550" w:hRule="atLeast"/>
          <w:tblCellSpacing w:w="0" w:type="dxa"/>
          <w:jc w:val="center"/>
        </w:trPr>
        <w:tc>
          <w:tcPr>
            <w:tcW w:w="97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3C7F242">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合计</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2E0AFE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9,240</w:t>
            </w:r>
          </w:p>
        </w:tc>
        <w:tc>
          <w:tcPr>
            <w:tcW w:w="34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C69108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41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5791C3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-24.56</w:t>
            </w:r>
          </w:p>
        </w:tc>
        <w:tc>
          <w:tcPr>
            <w:tcW w:w="43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7DDAED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27.50</w:t>
            </w:r>
          </w:p>
        </w:tc>
        <w:tc>
          <w:tcPr>
            <w:tcW w:w="30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F8EF7E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5,664</w:t>
            </w:r>
          </w:p>
        </w:tc>
        <w:tc>
          <w:tcPr>
            <w:tcW w:w="34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AA6861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41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80C0CD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-35.30</w:t>
            </w:r>
          </w:p>
        </w:tc>
        <w:tc>
          <w:tcPr>
            <w:tcW w:w="48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F0EADC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-0.60</w:t>
            </w:r>
          </w:p>
        </w:tc>
        <w:tc>
          <w:tcPr>
            <w:tcW w:w="25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087254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34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A6BDCE2">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34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EF8BD30">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bookmarkEnd w:id="18"/>
    </w:tbl>
    <w:p w14:paraId="56EA3703">
      <w:pPr>
        <w:pStyle w:val="9"/>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宋体"/>
          <w:color w:val="C00000"/>
          <w:sz w:val="22"/>
          <w:szCs w:val="22"/>
          <w:highlight w:val="none"/>
          <w:lang w:eastAsia="zh-CN"/>
        </w:rPr>
        <w:sectPr>
          <w:pgSz w:w="16838" w:h="11906" w:orient="landscape"/>
          <w:pgMar w:top="1800" w:right="1383" w:bottom="1800" w:left="1440" w:header="851" w:footer="992" w:gutter="0"/>
          <w:pgNumType w:fmt="decimal"/>
          <w:cols w:space="425" w:num="1"/>
          <w:docGrid w:type="lines" w:linePitch="312" w:charSpace="0"/>
        </w:sectPr>
      </w:pPr>
      <w:r>
        <w:rPr>
          <w:rFonts w:hint="eastAsia"/>
          <w:color w:val="C00000"/>
          <w:sz w:val="22"/>
          <w:szCs w:val="22"/>
          <w:highlight w:val="none"/>
          <w:lang w:val="en-US" w:eastAsia="zh-CN"/>
        </w:rPr>
        <w:t xml:space="preserve">    </w:t>
      </w:r>
      <w:r>
        <w:rPr>
          <w:rFonts w:hint="eastAsia" w:eastAsia="宋体"/>
          <w:color w:val="C00000"/>
          <w:sz w:val="22"/>
          <w:szCs w:val="22"/>
          <w:highlight w:val="none"/>
          <w:lang w:eastAsia="zh-CN"/>
        </w:rPr>
        <w:drawing>
          <wp:inline distT="0" distB="0" distL="114300" distR="114300">
            <wp:extent cx="8438515" cy="5502275"/>
            <wp:effectExtent l="4445" t="4445" r="15240" b="1778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A5EE47">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（四）技术等级或职称。</w:t>
      </w:r>
    </w:p>
    <w:p w14:paraId="20DDBB09">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用人单位对技术等级无要求的占82.13%，要求初级专业技术职务和职业资格五级的占比为3.17%和8.68%，中级专业技术职务和职业资格四级的占比为1.02%和0.77%；高级专业技术职务和职业资格三级的占比为0.25%和0.88%；职业资格二级和一级的占比为3.08%、0.02%。</w:t>
      </w:r>
    </w:p>
    <w:p w14:paraId="6EFC3262">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一季度相比，对技术等级无要求的减少了525人，环比下降6.47%，需求初级专业技术职务减少了1711人，环比下降85.38%，需求中级专业技术职务的减少了185人，环比下降66.31%。职业资格五级需求人数减少了805人，环比下降50.09%，职业资格四级需求人数减少了112人，环比下降61.20%。职业资格三级需求人数增加了26人，环比上升47.27%，职业资格二级需求人数增加了279人，环比上升4650.00%。</w:t>
      </w:r>
    </w:p>
    <w:p w14:paraId="6F8D2966">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去年同期相比，对技术等级无要求的增加了2897人，同比上升61.74%，需求初级专业技术职务、中级专业技术职务和高级专业技术职务的人数分别减少了205人、1129人和22人，同比下降41.16%、92.31%和48.89%，职业资格五级、二级需求人数分别增加了556人、215人，同比上升了226.02%、307.14%，职业资格四级、三级和一级需求人数分别减少了290人、11人和18人，分别同比下降80.33%、11.96%和90.00%。</w:t>
      </w:r>
    </w:p>
    <w:p w14:paraId="00D1AEC2">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求职者无技术等级或职称的占比70.46%，初级专业技术职务和职业资格五级的占比为10.75%和12.41%，中级专业技术职务和职业资格四级的占比为2.61%和2.14%；高级专业技术职务和职业资格三级的占比为0.37%和0.74%；职业资格二级、一级的占比为0.49%、0.02%。</w:t>
      </w:r>
    </w:p>
    <w:p w14:paraId="11BA0556">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季度相比，求职者为初级专业技术职务的减少了776人，环比下降了56.03%，为职业资格五级的减少了833人，环比下降54.23%，为中级专业技术职务的增加了16人，环比上升12.12%，为职业资格四级的减少了325人，环比下降72.87%，为职业资格三级和二级的分别减少了10人、14人，环比下降19.23%、33.33%，无技术等级或职称的减少了1170人，环比下降了22.67%。</w:t>
      </w:r>
    </w:p>
    <w:p w14:paraId="0E60F05E">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去年同期相比，无技术等级或职称的减少了735人，同比下降15.55%，职业资格五级、四级、三级的求职者分别增加了585人、96人、30人，同比上升495.76%、384.00%、250.00%，职业资格二级和一级的求职者分别减少了34人和4人，同比下降54.84%和80.00%，初级专业技术职务和中级专业技术职务分别增加了68人、5人，同比上升12.57%、3.50%，高级专业技术职务减少了45人，同比下降68.18%。</w:t>
      </w:r>
    </w:p>
    <w:p w14:paraId="2E1E54DD">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C00000"/>
          <w:sz w:val="32"/>
          <w:szCs w:val="32"/>
          <w:highlight w:val="none"/>
          <w:lang w:val="en-US" w:eastAsia="zh-CN"/>
        </w:rPr>
        <w:sectPr>
          <w:pgSz w:w="11906" w:h="16838"/>
          <w:pgMar w:top="2098" w:right="1474" w:bottom="2041" w:left="1587" w:header="851" w:footer="992" w:gutter="0"/>
          <w:pgNumType w:fmt="decimal"/>
          <w:cols w:space="425" w:num="1"/>
          <w:docGrid w:type="lines" w:linePitch="312" w:charSpace="0"/>
        </w:sectPr>
      </w:pPr>
    </w:p>
    <w:p w14:paraId="1218FD90">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表12. 按技术等级分组的供求人数</w:t>
      </w:r>
    </w:p>
    <w:tbl>
      <w:tblPr>
        <w:tblStyle w:val="10"/>
        <w:tblW w:w="4997"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3045"/>
        <w:gridCol w:w="993"/>
        <w:gridCol w:w="993"/>
        <w:gridCol w:w="993"/>
        <w:gridCol w:w="1097"/>
        <w:gridCol w:w="900"/>
        <w:gridCol w:w="993"/>
        <w:gridCol w:w="1002"/>
        <w:gridCol w:w="1114"/>
        <w:gridCol w:w="884"/>
        <w:gridCol w:w="915"/>
        <w:gridCol w:w="1138"/>
      </w:tblGrid>
      <w:tr w14:paraId="1433B5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vMerge w:val="restar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8DCAF96">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技术等级</w:t>
            </w:r>
          </w:p>
        </w:tc>
        <w:tc>
          <w:tcPr>
            <w:tcW w:w="3917" w:type="pct"/>
            <w:gridSpan w:val="11"/>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5CC98BE">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劳动力供求人数比较</w:t>
            </w:r>
          </w:p>
        </w:tc>
      </w:tr>
      <w:tr w14:paraId="2F7A38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254" w:hRule="atLeast"/>
          <w:tblCellSpacing w:w="0" w:type="dxa"/>
          <w:jc w:val="center"/>
        </w:trPr>
        <w:tc>
          <w:tcPr>
            <w:tcW w:w="1082" w:type="pct"/>
            <w:vMerge w:val="continue"/>
            <w:tcBorders>
              <w:top w:val="outset" w:color="auto" w:sz="6" w:space="0"/>
              <w:left w:val="outset" w:color="auto" w:sz="6" w:space="0"/>
              <w:bottom w:val="outset" w:color="auto" w:sz="6" w:space="0"/>
              <w:right w:val="outset" w:color="auto" w:sz="6" w:space="0"/>
            </w:tcBorders>
            <w:vAlign w:val="center"/>
          </w:tcPr>
          <w:p w14:paraId="332DC1FF">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5A948B4">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需求人数(人)</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54FD02B">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需求比重(%)</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41A6577">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w:t>
            </w:r>
          </w:p>
        </w:tc>
        <w:tc>
          <w:tcPr>
            <w:tcW w:w="3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A9B14FD">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w:t>
            </w:r>
          </w:p>
        </w:tc>
        <w:tc>
          <w:tcPr>
            <w:tcW w:w="32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A84583D">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求职人数(人)</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4B8AFA0">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求职比重(%)</w:t>
            </w:r>
          </w:p>
        </w:tc>
        <w:tc>
          <w:tcPr>
            <w:tcW w:w="35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F0AE049">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w:t>
            </w:r>
          </w:p>
        </w:tc>
        <w:tc>
          <w:tcPr>
            <w:tcW w:w="39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E775AEA">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w:t>
            </w:r>
          </w:p>
        </w:tc>
        <w:tc>
          <w:tcPr>
            <w:tcW w:w="31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D7B886F">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求人</w:t>
            </w:r>
          </w:p>
          <w:p w14:paraId="1D81C787">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倍率</w:t>
            </w:r>
          </w:p>
        </w:tc>
        <w:tc>
          <w:tcPr>
            <w:tcW w:w="3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D0265A1">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w:t>
            </w:r>
          </w:p>
        </w:tc>
        <w:tc>
          <w:tcPr>
            <w:tcW w:w="39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828A0CC">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 同期相比</w:t>
            </w:r>
          </w:p>
        </w:tc>
      </w:tr>
      <w:tr w14:paraId="10CCB5F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32C9775">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bookmarkStart w:id="19" w:name="OLE_LINK29" w:colFirst="9" w:colLast="9"/>
            <w:bookmarkStart w:id="20" w:name="OLE_LINK10" w:colFirst="5" w:colLast="5"/>
            <w:bookmarkStart w:id="21" w:name="OLE_LINK11" w:colFirst="6" w:colLast="6"/>
            <w:bookmarkStart w:id="22" w:name="OLE_LINK9" w:colFirst="1" w:colLast="1"/>
            <w:bookmarkStart w:id="23" w:name="OLE_LINK28" w:colFirst="5" w:colLast="5"/>
            <w:bookmarkStart w:id="24" w:name="OLE_LINK27" w:colFirst="1" w:colLast="1"/>
            <w:r>
              <w:rPr>
                <w:rFonts w:hint="eastAsia" w:ascii="Times New Roman" w:hAnsi="Times New Roman" w:eastAsia="仿宋_GB2312" w:cs="Times New Roman"/>
                <w:b/>
                <w:bCs/>
                <w:color w:val="auto"/>
                <w:kern w:val="2"/>
                <w:sz w:val="24"/>
                <w:szCs w:val="24"/>
                <w:highlight w:val="none"/>
                <w:lang w:val="en-US" w:eastAsia="zh-CN" w:bidi="ar-SA"/>
              </w:rPr>
              <w:t>职业资格五级(初级技能)</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A5E060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802</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72E8F1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8.68</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D2C91E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-50.09</w:t>
            </w:r>
          </w:p>
        </w:tc>
        <w:tc>
          <w:tcPr>
            <w:tcW w:w="109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6971871">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226.02</w:t>
            </w:r>
          </w:p>
        </w:tc>
        <w:tc>
          <w:tcPr>
            <w:tcW w:w="9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17FB613">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703</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19E610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12.41</w:t>
            </w:r>
          </w:p>
        </w:tc>
        <w:tc>
          <w:tcPr>
            <w:tcW w:w="10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324A008">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-54.23</w:t>
            </w:r>
          </w:p>
        </w:tc>
        <w:tc>
          <w:tcPr>
            <w:tcW w:w="111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68B6228">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495.76</w:t>
            </w:r>
          </w:p>
        </w:tc>
        <w:tc>
          <w:tcPr>
            <w:tcW w:w="88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9E9DB1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2.48</w:t>
            </w:r>
          </w:p>
        </w:tc>
        <w:tc>
          <w:tcPr>
            <w:tcW w:w="9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D09257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0.51</w:t>
            </w:r>
          </w:p>
        </w:tc>
        <w:tc>
          <w:tcPr>
            <w:tcW w:w="11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29EA58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-0.43</w:t>
            </w:r>
          </w:p>
        </w:tc>
      </w:tr>
      <w:tr w14:paraId="3D13C2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4347B4C">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职业资格四级(中级技能)</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5C5DDF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4897B7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0.77</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8D9631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-61.20</w:t>
            </w:r>
          </w:p>
        </w:tc>
        <w:tc>
          <w:tcPr>
            <w:tcW w:w="109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54FE48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-80.33</w:t>
            </w:r>
          </w:p>
        </w:tc>
        <w:tc>
          <w:tcPr>
            <w:tcW w:w="9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4181FB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121</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335D47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2.14</w:t>
            </w:r>
          </w:p>
        </w:tc>
        <w:tc>
          <w:tcPr>
            <w:tcW w:w="10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567127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-72.87</w:t>
            </w:r>
          </w:p>
        </w:tc>
        <w:tc>
          <w:tcPr>
            <w:tcW w:w="111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A88A1D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384.00</w:t>
            </w:r>
          </w:p>
        </w:tc>
        <w:tc>
          <w:tcPr>
            <w:tcW w:w="88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47B3E9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1.93</w:t>
            </w:r>
          </w:p>
        </w:tc>
        <w:tc>
          <w:tcPr>
            <w:tcW w:w="9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EB4176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0.59</w:t>
            </w:r>
          </w:p>
        </w:tc>
        <w:tc>
          <w:tcPr>
            <w:tcW w:w="11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E0E32C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-13.34</w:t>
            </w:r>
          </w:p>
        </w:tc>
      </w:tr>
      <w:tr w14:paraId="35ACF9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C7C4530">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职业资格三级(高级技能)</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4097B4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EA4AA4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0.88</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CA4B28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47.27</w:t>
            </w:r>
          </w:p>
        </w:tc>
        <w:tc>
          <w:tcPr>
            <w:tcW w:w="109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7AC2EC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-11.96</w:t>
            </w:r>
          </w:p>
        </w:tc>
        <w:tc>
          <w:tcPr>
            <w:tcW w:w="9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AF1F8B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832260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0.74</w:t>
            </w:r>
          </w:p>
        </w:tc>
        <w:tc>
          <w:tcPr>
            <w:tcW w:w="10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484F49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-19.23</w:t>
            </w:r>
          </w:p>
        </w:tc>
        <w:tc>
          <w:tcPr>
            <w:tcW w:w="111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791EE8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250.00</w:t>
            </w:r>
          </w:p>
        </w:tc>
        <w:tc>
          <w:tcPr>
            <w:tcW w:w="88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5AB96A1">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3.27</w:t>
            </w:r>
          </w:p>
        </w:tc>
        <w:tc>
          <w:tcPr>
            <w:tcW w:w="9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F5994D8">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1.29</w:t>
            </w:r>
          </w:p>
        </w:tc>
        <w:tc>
          <w:tcPr>
            <w:tcW w:w="11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A8F8E6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-5.22</w:t>
            </w:r>
          </w:p>
        </w:tc>
      </w:tr>
      <w:tr w14:paraId="2BBE6A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058AB50">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职业资格二级(技师)</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88C03C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285</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8E87EE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3.08</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811AAB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4650.00</w:t>
            </w:r>
          </w:p>
        </w:tc>
        <w:tc>
          <w:tcPr>
            <w:tcW w:w="109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B329AA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307.14</w:t>
            </w:r>
          </w:p>
        </w:tc>
        <w:tc>
          <w:tcPr>
            <w:tcW w:w="9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075697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9BF90E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0.49</w:t>
            </w:r>
          </w:p>
        </w:tc>
        <w:tc>
          <w:tcPr>
            <w:tcW w:w="10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A7A337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-33.33</w:t>
            </w:r>
          </w:p>
        </w:tc>
        <w:tc>
          <w:tcPr>
            <w:tcW w:w="111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F3789A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-54.84</w:t>
            </w:r>
          </w:p>
        </w:tc>
        <w:tc>
          <w:tcPr>
            <w:tcW w:w="88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EA3DAC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11.51</w:t>
            </w:r>
          </w:p>
        </w:tc>
        <w:tc>
          <w:tcPr>
            <w:tcW w:w="9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0D28083">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10.44</w:t>
            </w:r>
          </w:p>
        </w:tc>
        <w:tc>
          <w:tcPr>
            <w:tcW w:w="11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C274303">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9.56</w:t>
            </w:r>
          </w:p>
        </w:tc>
      </w:tr>
      <w:tr w14:paraId="57D3F7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6A4A42C">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职业资格一级(高级技师)</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316A0B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08B265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0.02</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C27ABAF">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109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83806B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-90.00</w:t>
            </w:r>
          </w:p>
        </w:tc>
        <w:tc>
          <w:tcPr>
            <w:tcW w:w="9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92F67A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DB8D47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0.02</w:t>
            </w:r>
          </w:p>
        </w:tc>
        <w:tc>
          <w:tcPr>
            <w:tcW w:w="10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1256991">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111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EFF6E3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-80.00</w:t>
            </w:r>
          </w:p>
        </w:tc>
        <w:tc>
          <w:tcPr>
            <w:tcW w:w="88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DB8E17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3.52</w:t>
            </w:r>
          </w:p>
        </w:tc>
        <w:tc>
          <w:tcPr>
            <w:tcW w:w="9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FA6550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3.52</w:t>
            </w:r>
          </w:p>
        </w:tc>
        <w:tc>
          <w:tcPr>
            <w:tcW w:w="11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8658D58">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-1.32</w:t>
            </w:r>
          </w:p>
        </w:tc>
      </w:tr>
      <w:tr w14:paraId="1EA139C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CC5C256">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初级专业技术职务</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B310EF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293</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7AEEC11">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3.17</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1985EE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-85.38</w:t>
            </w:r>
          </w:p>
        </w:tc>
        <w:tc>
          <w:tcPr>
            <w:tcW w:w="109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609B218">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-41.16</w:t>
            </w:r>
          </w:p>
        </w:tc>
        <w:tc>
          <w:tcPr>
            <w:tcW w:w="9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7980E3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609</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59BEE0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10.75</w:t>
            </w:r>
          </w:p>
        </w:tc>
        <w:tc>
          <w:tcPr>
            <w:tcW w:w="10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FB3110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-56.03</w:t>
            </w:r>
          </w:p>
        </w:tc>
        <w:tc>
          <w:tcPr>
            <w:tcW w:w="111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E5A62C1">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12.57</w:t>
            </w:r>
          </w:p>
        </w:tc>
        <w:tc>
          <w:tcPr>
            <w:tcW w:w="88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C2D836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1.82</w:t>
            </w:r>
          </w:p>
        </w:tc>
        <w:tc>
          <w:tcPr>
            <w:tcW w:w="9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211195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-0.55</w:t>
            </w:r>
          </w:p>
        </w:tc>
        <w:tc>
          <w:tcPr>
            <w:tcW w:w="11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4BE0C81">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0.08</w:t>
            </w:r>
          </w:p>
        </w:tc>
      </w:tr>
      <w:tr w14:paraId="65ADE0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5EFDD73">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中级专业技术职务</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3541D6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94</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C26FE9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1.02</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90DB20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-66.31</w:t>
            </w:r>
          </w:p>
        </w:tc>
        <w:tc>
          <w:tcPr>
            <w:tcW w:w="109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D760FA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-92.31</w:t>
            </w:r>
          </w:p>
        </w:tc>
        <w:tc>
          <w:tcPr>
            <w:tcW w:w="9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11F063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148</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DD4ACD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2.61</w:t>
            </w:r>
          </w:p>
        </w:tc>
        <w:tc>
          <w:tcPr>
            <w:tcW w:w="10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2866AF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12.12</w:t>
            </w:r>
          </w:p>
        </w:tc>
        <w:tc>
          <w:tcPr>
            <w:tcW w:w="111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DD9731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3.50</w:t>
            </w:r>
          </w:p>
        </w:tc>
        <w:tc>
          <w:tcPr>
            <w:tcW w:w="88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454A38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1.97</w:t>
            </w:r>
          </w:p>
        </w:tc>
        <w:tc>
          <w:tcPr>
            <w:tcW w:w="9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650362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-1.07</w:t>
            </w:r>
          </w:p>
        </w:tc>
        <w:tc>
          <w:tcPr>
            <w:tcW w:w="11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C1623A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-7.41</w:t>
            </w:r>
          </w:p>
        </w:tc>
      </w:tr>
      <w:tr w14:paraId="39470B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D94C1F3">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高级专业技术职务</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96AFB1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DD1D063">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0.25</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E680CFC">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109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A1E758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-48.89</w:t>
            </w:r>
          </w:p>
        </w:tc>
        <w:tc>
          <w:tcPr>
            <w:tcW w:w="9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D63F45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C3DE38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0.37</w:t>
            </w:r>
          </w:p>
        </w:tc>
        <w:tc>
          <w:tcPr>
            <w:tcW w:w="10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51928B8">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111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CF5AA8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-68.18</w:t>
            </w:r>
          </w:p>
        </w:tc>
        <w:tc>
          <w:tcPr>
            <w:tcW w:w="88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78D396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2.43</w:t>
            </w:r>
          </w:p>
        </w:tc>
        <w:tc>
          <w:tcPr>
            <w:tcW w:w="9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3E08FA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2.43</w:t>
            </w:r>
          </w:p>
        </w:tc>
        <w:tc>
          <w:tcPr>
            <w:tcW w:w="11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A11EEF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0.92</w:t>
            </w:r>
          </w:p>
        </w:tc>
      </w:tr>
      <w:bookmarkEnd w:id="19"/>
      <w:tr w14:paraId="5461C2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742EFE5">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无技术等级或职称</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1A74761">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17BA083">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EF67CFF">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109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5F22552">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9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ECEB703">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3,991</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A80367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70.46</w:t>
            </w:r>
          </w:p>
        </w:tc>
        <w:tc>
          <w:tcPr>
            <w:tcW w:w="10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C2E264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-22.67</w:t>
            </w:r>
          </w:p>
        </w:tc>
        <w:tc>
          <w:tcPr>
            <w:tcW w:w="111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C3FAE7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-15.55</w:t>
            </w:r>
          </w:p>
        </w:tc>
        <w:tc>
          <w:tcPr>
            <w:tcW w:w="88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8688EB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1.34</w:t>
            </w:r>
          </w:p>
        </w:tc>
        <w:tc>
          <w:tcPr>
            <w:tcW w:w="9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06546C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0.41</w:t>
            </w:r>
          </w:p>
        </w:tc>
        <w:tc>
          <w:tcPr>
            <w:tcW w:w="11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B90BE2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0.52</w:t>
            </w:r>
          </w:p>
        </w:tc>
      </w:tr>
      <w:bookmarkEnd w:id="20"/>
      <w:bookmarkEnd w:id="21"/>
      <w:tr w14:paraId="609EE9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986958A">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无要求</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47A7C6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7,589</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EE2D13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82.13</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4E2D53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-6.47</w:t>
            </w:r>
          </w:p>
        </w:tc>
        <w:tc>
          <w:tcPr>
            <w:tcW w:w="109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9B297F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61.74</w:t>
            </w:r>
          </w:p>
        </w:tc>
        <w:tc>
          <w:tcPr>
            <w:tcW w:w="9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6788A6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BB030B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10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C88D6C4">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111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5DF6E36">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31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36EB7F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3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176B4C8">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39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6680824">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bookmarkEnd w:id="22"/>
      <w:tr w14:paraId="1F4A2C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382F0E9">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合计</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60DBE1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9,240</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3ACD24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F763A6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-24.56</w:t>
            </w:r>
          </w:p>
        </w:tc>
        <w:tc>
          <w:tcPr>
            <w:tcW w:w="109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3A19D0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27.50</w:t>
            </w:r>
          </w:p>
        </w:tc>
        <w:tc>
          <w:tcPr>
            <w:tcW w:w="9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997EFA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5,664</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B20E3B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0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B7F9B8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-35.30</w:t>
            </w:r>
          </w:p>
        </w:tc>
        <w:tc>
          <w:tcPr>
            <w:tcW w:w="111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BAE8FF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-0.60</w:t>
            </w:r>
          </w:p>
        </w:tc>
        <w:tc>
          <w:tcPr>
            <w:tcW w:w="31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3323E3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3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DA8D18F">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39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5CA3C40">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bookmarkEnd w:id="23"/>
      <w:bookmarkEnd w:id="24"/>
    </w:tbl>
    <w:p w14:paraId="5A89D0E6">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200" w:leftChars="-500" w:firstLine="560" w:firstLineChars="200"/>
        <w:textAlignment w:val="auto"/>
        <w:rPr>
          <w:rFonts w:hint="eastAsia"/>
          <w:color w:val="C00000"/>
          <w:sz w:val="28"/>
          <w:szCs w:val="28"/>
          <w:highlight w:val="none"/>
          <w:lang w:val="en-US" w:eastAsia="zh-CN"/>
        </w:rPr>
        <w:sectPr>
          <w:pgSz w:w="16838" w:h="11906" w:orient="landscape"/>
          <w:pgMar w:top="1800" w:right="1383" w:bottom="1800" w:left="1440" w:header="851" w:footer="992" w:gutter="0"/>
          <w:pgNumType w:fmt="decimal"/>
          <w:cols w:space="425" w:num="1"/>
          <w:docGrid w:type="lines" w:linePitch="312" w:charSpace="0"/>
        </w:sectPr>
      </w:pPr>
      <w:r>
        <w:rPr>
          <w:rFonts w:hint="eastAsia"/>
          <w:color w:val="C00000"/>
          <w:sz w:val="28"/>
          <w:szCs w:val="28"/>
          <w:highlight w:val="none"/>
          <w:lang w:val="en-US" w:eastAsia="zh-CN"/>
        </w:rPr>
        <w:drawing>
          <wp:anchor distT="0" distB="0" distL="114300" distR="114300" simplePos="0" relativeHeight="251663360" behindDoc="1" locked="0" layoutInCell="1" allowOverlap="1">
            <wp:simplePos x="0" y="0"/>
            <wp:positionH relativeFrom="column">
              <wp:posOffset>-31750</wp:posOffset>
            </wp:positionH>
            <wp:positionV relativeFrom="paragraph">
              <wp:posOffset>-16510</wp:posOffset>
            </wp:positionV>
            <wp:extent cx="8945880" cy="5274945"/>
            <wp:effectExtent l="4445" t="4445" r="22225" b="16510"/>
            <wp:wrapTight wrapText="bothSides">
              <wp:wrapPolygon>
                <wp:start x="-11" y="-18"/>
                <wp:lineTo x="-11" y="21512"/>
                <wp:lineTo x="21562" y="21512"/>
                <wp:lineTo x="21562" y="-18"/>
                <wp:lineTo x="-11" y="-18"/>
              </wp:wrapPolygon>
            </wp:wrapTight>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color w:val="C00000"/>
          <w:sz w:val="28"/>
          <w:szCs w:val="28"/>
          <w:highlight w:val="none"/>
          <w:lang w:val="en-US" w:eastAsia="zh-CN"/>
        </w:rPr>
        <w:t xml:space="preserve">   </w:t>
      </w:r>
    </w:p>
    <w:p w14:paraId="7EACE636">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八、分析总结、存在问题及下一步工作措施</w:t>
      </w:r>
    </w:p>
    <w:p w14:paraId="3FB6A9EC">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（一）分析总结</w:t>
      </w:r>
    </w:p>
    <w:p w14:paraId="515A972C">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一是</w:t>
      </w:r>
      <w:r>
        <w:rPr>
          <w:rFonts w:hint="eastAsia" w:ascii="仿宋_GB2312" w:hAnsi="仿宋_GB2312" w:eastAsia="仿宋_GB2312" w:cs="仿宋_GB2312"/>
          <w:color w:val="auto"/>
          <w:kern w:val="2"/>
          <w:sz w:val="32"/>
          <w:szCs w:val="32"/>
          <w:highlight w:val="none"/>
          <w:lang w:val="en-US" w:eastAsia="zh-CN" w:bidi="ar-SA"/>
        </w:rPr>
        <w:t>我盟人力资源市场2025年第一季度统计用人单位需求人数略大于求职人数，求人倍率1.63，市场供求总体保持平稳。</w:t>
      </w:r>
    </w:p>
    <w:p w14:paraId="3DE97B54">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C00000"/>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二是</w:t>
      </w:r>
      <w:r>
        <w:rPr>
          <w:rFonts w:hint="eastAsia" w:ascii="仿宋_GB2312" w:hAnsi="仿宋_GB2312" w:eastAsia="仿宋_GB2312" w:cs="仿宋_GB2312"/>
          <w:color w:val="auto"/>
          <w:kern w:val="2"/>
          <w:sz w:val="32"/>
          <w:szCs w:val="32"/>
          <w:highlight w:val="none"/>
          <w:lang w:val="en-US" w:eastAsia="zh-CN" w:bidi="ar-SA"/>
        </w:rPr>
        <w:t>从产业结构需求角度看，以服务业为代表的第三产业和以制造业为代表的第二产业在吸纳就业中占主导，特别是第三产业最为明显。从行业需求看，居民服务和其他服务业，住宿和餐饮业，制造业是我盟主要的用工需求种类。</w:t>
      </w:r>
    </w:p>
    <w:p w14:paraId="44A8EB66">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C00000"/>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三是</w:t>
      </w:r>
      <w:r>
        <w:rPr>
          <w:rFonts w:hint="eastAsia" w:ascii="仿宋_GB2312" w:hAnsi="仿宋_GB2312" w:eastAsia="仿宋_GB2312" w:cs="仿宋_GB2312"/>
          <w:color w:val="auto"/>
          <w:kern w:val="2"/>
          <w:sz w:val="32"/>
          <w:szCs w:val="32"/>
          <w:highlight w:val="none"/>
          <w:lang w:val="en-US" w:eastAsia="zh-CN" w:bidi="ar-SA"/>
        </w:rPr>
        <w:t>从用人单位经济类型看，企业用人需求仍占主体地位，所占比重达95.03%，以企业需求为主的总体格局基本保持不变；从各类职业的需求状况看，办事人员和有关人员、社会生产服务和生活服务人员、生产制造及有关人员是第三季度用人需求的主体，合计占全部用人需求的58.62%，从求职情况看，求职人员相对集中的职业和用人需求之间基本保持一致，办事人员和有关人员、社会生产服务和生活服务人员、生产制造及有关人员所占求职人员的60.21%。</w:t>
      </w:r>
    </w:p>
    <w:p w14:paraId="044A4136">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C00000"/>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四是</w:t>
      </w:r>
      <w:r>
        <w:rPr>
          <w:rFonts w:hint="eastAsia" w:ascii="仿宋_GB2312" w:hAnsi="仿宋_GB2312" w:eastAsia="仿宋_GB2312" w:cs="仿宋_GB2312"/>
          <w:color w:val="auto"/>
          <w:kern w:val="2"/>
          <w:sz w:val="32"/>
          <w:szCs w:val="32"/>
          <w:highlight w:val="none"/>
          <w:lang w:val="en-US" w:eastAsia="zh-CN" w:bidi="ar-SA"/>
        </w:rPr>
        <w:t>我盟失业人员占本季度求职人数比重较大，占比33.62%；求职者年龄在25-34岁、35-44岁的偏多，占比分别为33.97%、37.54%；男性求职者较多，占比52.72%；求职者中初中及以下，大专，本科文化程度占比较均匀，拥有硕士以上文凭的求职者比重仅为1.13%。</w:t>
      </w:r>
    </w:p>
    <w:p w14:paraId="41EDDC35">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（二）存在问题</w:t>
      </w:r>
    </w:p>
    <w:p w14:paraId="45F7B25E">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1.人力资源供给与岗位需求不匹配。</w:t>
      </w:r>
      <w:r>
        <w:rPr>
          <w:rFonts w:hint="default" w:ascii="Times New Roman" w:hAnsi="Times New Roman" w:eastAsia="仿宋_GB2312" w:cs="Times New Roman"/>
          <w:sz w:val="32"/>
          <w:szCs w:val="32"/>
          <w:highlight w:val="none"/>
        </w:rPr>
        <w:t>我盟部分企业出现技工短缺、熟练工短缺、新型人才短缺的现象，而一部分高校毕业生、失业人员和低技能劳动者缺少专业技能</w:t>
      </w:r>
      <w:r>
        <w:rPr>
          <w:rFonts w:hint="eastAsia" w:ascii="Times New Roman" w:hAnsi="Times New Roman" w:eastAsia="仿宋_GB2312" w:cs="Times New Roman"/>
          <w:sz w:val="32"/>
          <w:szCs w:val="32"/>
          <w:highlight w:val="none"/>
          <w:lang w:eastAsia="zh-CN"/>
        </w:rPr>
        <w:t>和岗位要求的能力</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与岗位所需人才不相匹配</w:t>
      </w:r>
      <w:r>
        <w:rPr>
          <w:rFonts w:hint="default" w:ascii="Times New Roman" w:hAnsi="Times New Roman" w:eastAsia="仿宋_GB2312" w:cs="Times New Roman"/>
          <w:sz w:val="32"/>
          <w:szCs w:val="32"/>
          <w:highlight w:val="none"/>
        </w:rPr>
        <w:t>，导致就业难与招工难并存。</w:t>
      </w:r>
    </w:p>
    <w:p w14:paraId="0453A0FE">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2.企业岗位优势不明显与高校毕业生求职需求升级之间的矛盾。</w:t>
      </w:r>
      <w:r>
        <w:rPr>
          <w:rFonts w:hint="eastAsia" w:ascii="仿宋_GB2312" w:hAnsi="仿宋_GB2312" w:eastAsia="仿宋_GB2312" w:cs="仿宋_GB2312"/>
          <w:color w:val="auto"/>
          <w:kern w:val="2"/>
          <w:sz w:val="32"/>
          <w:szCs w:val="32"/>
          <w:highlight w:val="none"/>
          <w:lang w:val="en-US" w:eastAsia="zh-CN" w:bidi="ar-SA"/>
        </w:rPr>
        <w:t>因为薪酬水平低于预期、工作地点和工作条件不理想、岗位职能与专业不对口等原因，高校毕业生等青年群体尽管找工作不难，但找到自己满意的就业岗位也不容易，在面临就业压力时他们更倾向于考虑选择考研、考公务员和事业编。</w:t>
      </w:r>
    </w:p>
    <w:p w14:paraId="42CADAB2">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（三）下一步工作措施</w:t>
      </w:r>
    </w:p>
    <w:p w14:paraId="5039F0F1">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根据当前人力资源市场供需特征及存在问题，结合我盟产业结构与就业形势，现提出如下对策建议，着力破解结构性矛盾，促进更高质量就业：</w:t>
      </w:r>
    </w:p>
    <w:p w14:paraId="7C34D69D">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1.聚焦供需精准匹配，构建“政企校”协同对接机制。</w:t>
      </w:r>
      <w:r>
        <w:rPr>
          <w:rFonts w:hint="eastAsia" w:ascii="仿宋_GB2312" w:hAnsi="仿宋_GB2312" w:eastAsia="仿宋_GB2312" w:cs="仿宋_GB2312"/>
          <w:color w:val="auto"/>
          <w:kern w:val="2"/>
          <w:sz w:val="32"/>
          <w:szCs w:val="32"/>
          <w:highlight w:val="none"/>
          <w:lang w:val="en-US" w:eastAsia="zh-CN" w:bidi="ar-SA"/>
        </w:rPr>
        <w:t xml:space="preserve">深化“订单式”岗位征集与技能培训开展“百企千岗”专项调研行动，按季度梳理制造业技工、现代服务业人才、数字技能人才等紧缺岗位清单，联合职业院校、培训机构开发“一岗一训”课程包，实现“岗位需求发布—定向培训—考核认证—精准输送”闭环管理。设立“技能提升直通车”，针对失业人员、低技能劳动者开设设备操作、家政服务等短周期实操班，培训合格后直接对接企业用工缺口。  </w:t>
      </w:r>
    </w:p>
    <w:p w14:paraId="05781AB6">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2.破解结构性矛盾，实施“产业+人才”双链融合工程。</w:t>
      </w:r>
      <w:r>
        <w:rPr>
          <w:rFonts w:hint="eastAsia" w:ascii="仿宋_GB2312" w:hAnsi="仿宋_GB2312" w:eastAsia="仿宋_GB2312" w:cs="仿宋_GB2312"/>
          <w:color w:val="auto"/>
          <w:kern w:val="2"/>
          <w:sz w:val="32"/>
          <w:szCs w:val="32"/>
          <w:highlight w:val="none"/>
          <w:lang w:val="en-US" w:eastAsia="zh-CN" w:bidi="ar-SA"/>
        </w:rPr>
        <w:t xml:space="preserve">推动重点产业人才供给升级在制造业领域建立“技能大师工作室”，通过“名师带徒”模式培养高级技工、熟练工；在服务业领域开展“金牌服务员”“智慧物流操作员”等职业能力竞赛，以赛促训提升从业人员专业化水平。针对数字经济、智能制造等新兴领域，联合高校开设“微专业”课程，推行“双导师制”（企业导师+学术导师），定向输送复合型技术人才。  </w:t>
      </w:r>
    </w:p>
    <w:p w14:paraId="334F2A1C">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3.强化跨区域协作与智慧服务，畅通人力资源循环。</w:t>
      </w:r>
      <w:r>
        <w:rPr>
          <w:rFonts w:hint="eastAsia" w:ascii="仿宋_GB2312" w:hAnsi="仿宋_GB2312" w:eastAsia="仿宋_GB2312" w:cs="仿宋_GB2312"/>
          <w:color w:val="auto"/>
          <w:kern w:val="2"/>
          <w:sz w:val="32"/>
          <w:szCs w:val="32"/>
          <w:highlight w:val="none"/>
          <w:lang w:val="en-US" w:eastAsia="zh-CN" w:bidi="ar-SA"/>
        </w:rPr>
        <w:t>拓展劳务协作网络建立“劳务协作联盟”，推动职业资格互认、社保接续等政策衔接，举办跨区域专场招聘会，促进劳动力转移就业。针对失业人员、大龄劳动者等群体，通过“一人一策”帮扶（技能重塑+岗位推荐+跟踪回访），建立“就业服务管家”制度。</w:t>
      </w:r>
    </w:p>
    <w:p w14:paraId="7EC7CB94">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4.完善政策保障，激发市场主体活力。</w:t>
      </w:r>
      <w:r>
        <w:rPr>
          <w:rFonts w:hint="eastAsia" w:ascii="仿宋_GB2312" w:hAnsi="仿宋_GB2312" w:eastAsia="仿宋_GB2312" w:cs="仿宋_GB2312"/>
          <w:color w:val="auto"/>
          <w:kern w:val="2"/>
          <w:sz w:val="32"/>
          <w:szCs w:val="32"/>
          <w:highlight w:val="none"/>
          <w:lang w:val="en-US" w:eastAsia="zh-CN" w:bidi="ar-SA"/>
        </w:rPr>
        <w:t xml:space="preserve">出台《急需紧缺人才引进目录》，对引进高级技工、数字人才的企业给予一定引才奖励，并提供落户、子女教育等配套保障。构建长效服务机制推行“企业用工服务专员”制度，为规上企业配备专职联络员，提供用工诊断、政策申报、人才寻访等定制服务，解决企业用工难题。建立“政校企”联席会议机制，定期召开产教融合对接会，推动校企共建实训基地，促进教育链与产业链深度融合。  </w:t>
      </w:r>
    </w:p>
    <w:p w14:paraId="6BF2DADE">
      <w:pPr>
        <w:pStyle w:val="9"/>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C00000"/>
          <w:kern w:val="2"/>
          <w:sz w:val="32"/>
          <w:szCs w:val="32"/>
          <w:highlight w:val="none"/>
          <w:lang w:val="en-US" w:eastAsia="zh-CN" w:bidi="ar-SA"/>
        </w:rPr>
      </w:pPr>
    </w:p>
    <w:p w14:paraId="25D7D266">
      <w:pPr>
        <w:pStyle w:val="9"/>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C00000"/>
          <w:kern w:val="2"/>
          <w:sz w:val="32"/>
          <w:szCs w:val="32"/>
          <w:highlight w:val="none"/>
          <w:lang w:val="en-US" w:eastAsia="zh-CN" w:bidi="ar-SA"/>
        </w:rPr>
        <w:t xml:space="preserve"> </w:t>
      </w:r>
      <w:r>
        <w:rPr>
          <w:rFonts w:hint="eastAsia" w:ascii="仿宋_GB2312" w:hAnsi="仿宋_GB2312" w:eastAsia="仿宋_GB2312" w:cs="仿宋_GB2312"/>
          <w:color w:val="auto"/>
          <w:kern w:val="2"/>
          <w:sz w:val="32"/>
          <w:szCs w:val="32"/>
          <w:highlight w:val="none"/>
          <w:lang w:val="en-US" w:eastAsia="zh-CN" w:bidi="ar-SA"/>
        </w:rPr>
        <w:t xml:space="preserve"> 锡林郭勒盟就业服务中心  </w:t>
      </w:r>
    </w:p>
    <w:p w14:paraId="52E0ACC1">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5440" w:firstLineChars="1700"/>
        <w:jc w:val="both"/>
        <w:textAlignment w:val="auto"/>
        <w:rPr>
          <w:rFonts w:hint="eastAsia" w:ascii="仿宋_GB2312" w:hAnsi="仿宋_GB2312" w:eastAsia="仿宋_GB2312" w:cs="仿宋_GB2312"/>
          <w:color w:val="C00000"/>
          <w:highlight w:val="none"/>
        </w:rPr>
      </w:pPr>
      <w:r>
        <w:rPr>
          <w:rFonts w:hint="eastAsia" w:ascii="仿宋_GB2312" w:hAnsi="仿宋_GB2312" w:eastAsia="仿宋_GB2312" w:cs="仿宋_GB2312"/>
          <w:color w:val="auto"/>
          <w:kern w:val="2"/>
          <w:sz w:val="32"/>
          <w:szCs w:val="32"/>
          <w:highlight w:val="none"/>
          <w:lang w:val="en-US" w:eastAsia="zh-CN" w:bidi="ar-SA"/>
        </w:rPr>
        <w:t>2025年4月16日</w:t>
      </w:r>
    </w:p>
    <w:sectPr>
      <w:pgSz w:w="11906" w:h="16838"/>
      <w:pgMar w:top="2098" w:right="1474" w:bottom="204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Menk Qagan Tig">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0D73C">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56B1B">
                          <w:pPr>
                            <w:pStyle w:val="7"/>
                            <w:rPr>
                              <w:rFonts w:hint="eastAsia" w:eastAsia="宋体"/>
                              <w:sz w:val="21"/>
                              <w:szCs w:val="21"/>
                              <w:lang w:val="en-US" w:eastAsia="zh-CN"/>
                            </w:rPr>
                          </w:pPr>
                          <w:r>
                            <w:rPr>
                              <w:rFonts w:hint="eastAsia"/>
                              <w:sz w:val="21"/>
                              <w:szCs w:val="21"/>
                              <w:lang w:eastAsia="zh-CN"/>
                            </w:rPr>
                            <w:t>—</w:t>
                          </w:r>
                          <w:r>
                            <w:rPr>
                              <w:rFonts w:hint="eastAsia"/>
                              <w:sz w:val="21"/>
                              <w:szCs w:val="21"/>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1"/>
                              <w:szCs w:val="21"/>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E856B1B">
                    <w:pPr>
                      <w:pStyle w:val="7"/>
                      <w:rPr>
                        <w:rFonts w:hint="eastAsia" w:eastAsia="宋体"/>
                        <w:sz w:val="21"/>
                        <w:szCs w:val="21"/>
                        <w:lang w:val="en-US" w:eastAsia="zh-CN"/>
                      </w:rPr>
                    </w:pPr>
                    <w:r>
                      <w:rPr>
                        <w:rFonts w:hint="eastAsia"/>
                        <w:sz w:val="21"/>
                        <w:szCs w:val="21"/>
                        <w:lang w:eastAsia="zh-CN"/>
                      </w:rPr>
                      <w:t>—</w:t>
                    </w:r>
                    <w:r>
                      <w:rPr>
                        <w:rFonts w:hint="eastAsia"/>
                        <w:sz w:val="21"/>
                        <w:szCs w:val="21"/>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1"/>
                        <w:szCs w:val="21"/>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iMmE2NzAwZDE5ODI5MTVlZTczMTkyYmU5NDZhNGMifQ=="/>
  </w:docVars>
  <w:rsids>
    <w:rsidRoot w:val="00000000"/>
    <w:rsid w:val="01786D21"/>
    <w:rsid w:val="02023712"/>
    <w:rsid w:val="029244E7"/>
    <w:rsid w:val="02BEAFAE"/>
    <w:rsid w:val="02F90D26"/>
    <w:rsid w:val="03950CEB"/>
    <w:rsid w:val="03D830B7"/>
    <w:rsid w:val="03E87ED9"/>
    <w:rsid w:val="03F6868C"/>
    <w:rsid w:val="03FF0AF6"/>
    <w:rsid w:val="05E6807D"/>
    <w:rsid w:val="064A20F9"/>
    <w:rsid w:val="06E60AFD"/>
    <w:rsid w:val="07852E9F"/>
    <w:rsid w:val="091D7025"/>
    <w:rsid w:val="0AD80D5D"/>
    <w:rsid w:val="0B99E491"/>
    <w:rsid w:val="0BEEB4DB"/>
    <w:rsid w:val="0BF24D73"/>
    <w:rsid w:val="0C0D424F"/>
    <w:rsid w:val="0CBF5AE0"/>
    <w:rsid w:val="0D0A7F12"/>
    <w:rsid w:val="0DCD0286"/>
    <w:rsid w:val="0F0E4A6B"/>
    <w:rsid w:val="0F4DC3D2"/>
    <w:rsid w:val="0F77D9CB"/>
    <w:rsid w:val="0F7F26FB"/>
    <w:rsid w:val="0F941BF3"/>
    <w:rsid w:val="0F9D0A29"/>
    <w:rsid w:val="0F9FC6FF"/>
    <w:rsid w:val="0FFFBF2E"/>
    <w:rsid w:val="10772163"/>
    <w:rsid w:val="108B0A9D"/>
    <w:rsid w:val="118E2FDF"/>
    <w:rsid w:val="11A51273"/>
    <w:rsid w:val="11DE2A6E"/>
    <w:rsid w:val="12AC38F3"/>
    <w:rsid w:val="133F9C77"/>
    <w:rsid w:val="135F6148"/>
    <w:rsid w:val="13AF4621"/>
    <w:rsid w:val="140F3BE3"/>
    <w:rsid w:val="144910C6"/>
    <w:rsid w:val="147D6C97"/>
    <w:rsid w:val="1484668F"/>
    <w:rsid w:val="149F4413"/>
    <w:rsid w:val="14BE02FD"/>
    <w:rsid w:val="14DCC8E6"/>
    <w:rsid w:val="151744A1"/>
    <w:rsid w:val="156BB16A"/>
    <w:rsid w:val="16BFD029"/>
    <w:rsid w:val="176F1054"/>
    <w:rsid w:val="17A61451"/>
    <w:rsid w:val="17ACF95C"/>
    <w:rsid w:val="17B70BFE"/>
    <w:rsid w:val="17D8FD25"/>
    <w:rsid w:val="17FE68B0"/>
    <w:rsid w:val="17FF972C"/>
    <w:rsid w:val="17FF9D18"/>
    <w:rsid w:val="17FFD5DF"/>
    <w:rsid w:val="18047D2E"/>
    <w:rsid w:val="18FEA4C7"/>
    <w:rsid w:val="198943B9"/>
    <w:rsid w:val="19898200"/>
    <w:rsid w:val="19A32E6F"/>
    <w:rsid w:val="1AAFB6A0"/>
    <w:rsid w:val="1AF0E69D"/>
    <w:rsid w:val="1B5D604F"/>
    <w:rsid w:val="1B777030"/>
    <w:rsid w:val="1BC65FB1"/>
    <w:rsid w:val="1BED86CD"/>
    <w:rsid w:val="1BFA5F24"/>
    <w:rsid w:val="1C5A2FE5"/>
    <w:rsid w:val="1CFF2800"/>
    <w:rsid w:val="1D7591D7"/>
    <w:rsid w:val="1DF568E9"/>
    <w:rsid w:val="1DFF1017"/>
    <w:rsid w:val="1DFF3E77"/>
    <w:rsid w:val="1DFFDD1F"/>
    <w:rsid w:val="1E341ACC"/>
    <w:rsid w:val="1E7F7E18"/>
    <w:rsid w:val="1EDF76C8"/>
    <w:rsid w:val="1EEDD2CE"/>
    <w:rsid w:val="1EF7DCE7"/>
    <w:rsid w:val="1EFF140F"/>
    <w:rsid w:val="1F7D78E1"/>
    <w:rsid w:val="1FAB2D67"/>
    <w:rsid w:val="1FB7ACA9"/>
    <w:rsid w:val="1FBD443F"/>
    <w:rsid w:val="1FCFB44B"/>
    <w:rsid w:val="1FD31441"/>
    <w:rsid w:val="1FDD1958"/>
    <w:rsid w:val="1FEF3001"/>
    <w:rsid w:val="1FF43405"/>
    <w:rsid w:val="1FFB2FA4"/>
    <w:rsid w:val="1FFFCAB0"/>
    <w:rsid w:val="207C996A"/>
    <w:rsid w:val="2137E471"/>
    <w:rsid w:val="21B1B628"/>
    <w:rsid w:val="21BF65BC"/>
    <w:rsid w:val="21FF2C96"/>
    <w:rsid w:val="21FF5DCE"/>
    <w:rsid w:val="220E736E"/>
    <w:rsid w:val="227F7854"/>
    <w:rsid w:val="23420DEC"/>
    <w:rsid w:val="23DFF5C7"/>
    <w:rsid w:val="23ED2AA4"/>
    <w:rsid w:val="23FE7AC8"/>
    <w:rsid w:val="247A9147"/>
    <w:rsid w:val="2536529E"/>
    <w:rsid w:val="25833998"/>
    <w:rsid w:val="25A97F22"/>
    <w:rsid w:val="25BE4F18"/>
    <w:rsid w:val="25EFE06A"/>
    <w:rsid w:val="26150DA4"/>
    <w:rsid w:val="26BF3DC2"/>
    <w:rsid w:val="2767C6E7"/>
    <w:rsid w:val="27C98FAA"/>
    <w:rsid w:val="27CDDD06"/>
    <w:rsid w:val="27D9CD06"/>
    <w:rsid w:val="27DF65C1"/>
    <w:rsid w:val="27E75710"/>
    <w:rsid w:val="27FB6703"/>
    <w:rsid w:val="280776A2"/>
    <w:rsid w:val="283471D2"/>
    <w:rsid w:val="289F84E5"/>
    <w:rsid w:val="28EA16F9"/>
    <w:rsid w:val="28F543AE"/>
    <w:rsid w:val="297FD732"/>
    <w:rsid w:val="29EB5275"/>
    <w:rsid w:val="29EF9086"/>
    <w:rsid w:val="2A9F15C2"/>
    <w:rsid w:val="2AFF6917"/>
    <w:rsid w:val="2B108ACB"/>
    <w:rsid w:val="2B674404"/>
    <w:rsid w:val="2B9393BD"/>
    <w:rsid w:val="2BA9407C"/>
    <w:rsid w:val="2BBDBDF3"/>
    <w:rsid w:val="2BDF184B"/>
    <w:rsid w:val="2BDF6639"/>
    <w:rsid w:val="2BFBEB91"/>
    <w:rsid w:val="2BFE30FD"/>
    <w:rsid w:val="2BFFDD52"/>
    <w:rsid w:val="2C739323"/>
    <w:rsid w:val="2CEB2939"/>
    <w:rsid w:val="2D3D711C"/>
    <w:rsid w:val="2D5EAA75"/>
    <w:rsid w:val="2D7F4CE3"/>
    <w:rsid w:val="2DCF05E9"/>
    <w:rsid w:val="2DEA4B8C"/>
    <w:rsid w:val="2DF91D1E"/>
    <w:rsid w:val="2DFE6AD9"/>
    <w:rsid w:val="2DFED86F"/>
    <w:rsid w:val="2DFEE3E0"/>
    <w:rsid w:val="2DFF2940"/>
    <w:rsid w:val="2DFF4D09"/>
    <w:rsid w:val="2E7F3346"/>
    <w:rsid w:val="2ED5E09D"/>
    <w:rsid w:val="2ED76515"/>
    <w:rsid w:val="2EDF8003"/>
    <w:rsid w:val="2EFE2170"/>
    <w:rsid w:val="2EFFE395"/>
    <w:rsid w:val="2F555BA2"/>
    <w:rsid w:val="2F5EEF83"/>
    <w:rsid w:val="2F62F3BF"/>
    <w:rsid w:val="2F7A4091"/>
    <w:rsid w:val="2F7A9D82"/>
    <w:rsid w:val="2F7FB0D0"/>
    <w:rsid w:val="2F7FDD34"/>
    <w:rsid w:val="2F8DE38C"/>
    <w:rsid w:val="2F9FEFAF"/>
    <w:rsid w:val="2FB5E646"/>
    <w:rsid w:val="2FBD4B65"/>
    <w:rsid w:val="2FBF626D"/>
    <w:rsid w:val="2FBFE846"/>
    <w:rsid w:val="2FDD6E24"/>
    <w:rsid w:val="2FEBEBD5"/>
    <w:rsid w:val="2FFABF32"/>
    <w:rsid w:val="2FFB1837"/>
    <w:rsid w:val="2FFB42DE"/>
    <w:rsid w:val="2FFF848C"/>
    <w:rsid w:val="307F2F66"/>
    <w:rsid w:val="333FD77E"/>
    <w:rsid w:val="33A749B4"/>
    <w:rsid w:val="33AEF35B"/>
    <w:rsid w:val="33D840FB"/>
    <w:rsid w:val="33DFBAA3"/>
    <w:rsid w:val="33FE8FAD"/>
    <w:rsid w:val="33FF5DBB"/>
    <w:rsid w:val="34BA96BB"/>
    <w:rsid w:val="352B8572"/>
    <w:rsid w:val="3578C8AF"/>
    <w:rsid w:val="357F753F"/>
    <w:rsid w:val="357FB598"/>
    <w:rsid w:val="3597557A"/>
    <w:rsid w:val="35A766EE"/>
    <w:rsid w:val="363B825E"/>
    <w:rsid w:val="367F66D0"/>
    <w:rsid w:val="36BD569A"/>
    <w:rsid w:val="36D4FA1E"/>
    <w:rsid w:val="36D788FC"/>
    <w:rsid w:val="36DFBF11"/>
    <w:rsid w:val="36F70C69"/>
    <w:rsid w:val="36F7CB60"/>
    <w:rsid w:val="374846E6"/>
    <w:rsid w:val="375DCB62"/>
    <w:rsid w:val="3767A2E1"/>
    <w:rsid w:val="376D8200"/>
    <w:rsid w:val="376D8C71"/>
    <w:rsid w:val="37701C0B"/>
    <w:rsid w:val="377B9744"/>
    <w:rsid w:val="377C474C"/>
    <w:rsid w:val="377E142D"/>
    <w:rsid w:val="377E47F2"/>
    <w:rsid w:val="379B7C58"/>
    <w:rsid w:val="37AEF5B8"/>
    <w:rsid w:val="37BE50CE"/>
    <w:rsid w:val="37DBEADC"/>
    <w:rsid w:val="37DD0153"/>
    <w:rsid w:val="37DEDB67"/>
    <w:rsid w:val="37DFF585"/>
    <w:rsid w:val="37E3481A"/>
    <w:rsid w:val="37E3EBB0"/>
    <w:rsid w:val="37E7ABCD"/>
    <w:rsid w:val="37EFEF69"/>
    <w:rsid w:val="37F7432D"/>
    <w:rsid w:val="37F845CA"/>
    <w:rsid w:val="37FD47D7"/>
    <w:rsid w:val="37FFA6ED"/>
    <w:rsid w:val="37FFC4FA"/>
    <w:rsid w:val="382D5401"/>
    <w:rsid w:val="385FC2EB"/>
    <w:rsid w:val="38CFBE04"/>
    <w:rsid w:val="38E30B05"/>
    <w:rsid w:val="38F78056"/>
    <w:rsid w:val="3968368D"/>
    <w:rsid w:val="397D0039"/>
    <w:rsid w:val="39DF9B6C"/>
    <w:rsid w:val="39EF0E85"/>
    <w:rsid w:val="39FB655B"/>
    <w:rsid w:val="39FFD655"/>
    <w:rsid w:val="3A0B4AF4"/>
    <w:rsid w:val="3A561988"/>
    <w:rsid w:val="3A847A19"/>
    <w:rsid w:val="3AAD0BD5"/>
    <w:rsid w:val="3ABED55B"/>
    <w:rsid w:val="3ABF932D"/>
    <w:rsid w:val="3AFCCC8F"/>
    <w:rsid w:val="3AFF0233"/>
    <w:rsid w:val="3B33806D"/>
    <w:rsid w:val="3B4F5D7E"/>
    <w:rsid w:val="3B5748BD"/>
    <w:rsid w:val="3B6D6F1B"/>
    <w:rsid w:val="3B7E98C7"/>
    <w:rsid w:val="3B7F6525"/>
    <w:rsid w:val="3BAD0950"/>
    <w:rsid w:val="3BBF5553"/>
    <w:rsid w:val="3BBFDD6F"/>
    <w:rsid w:val="3BDB08A9"/>
    <w:rsid w:val="3BDCDF40"/>
    <w:rsid w:val="3BE4B945"/>
    <w:rsid w:val="3BE69261"/>
    <w:rsid w:val="3BEE8568"/>
    <w:rsid w:val="3BF2BEF7"/>
    <w:rsid w:val="3BFC1FDC"/>
    <w:rsid w:val="3C39193B"/>
    <w:rsid w:val="3C539AA6"/>
    <w:rsid w:val="3C9796C2"/>
    <w:rsid w:val="3CD2013A"/>
    <w:rsid w:val="3CDB8D78"/>
    <w:rsid w:val="3CF3FF44"/>
    <w:rsid w:val="3CFD4504"/>
    <w:rsid w:val="3CFF05A1"/>
    <w:rsid w:val="3D597D51"/>
    <w:rsid w:val="3D5D7840"/>
    <w:rsid w:val="3D632A8A"/>
    <w:rsid w:val="3D692724"/>
    <w:rsid w:val="3D6EC435"/>
    <w:rsid w:val="3D978667"/>
    <w:rsid w:val="3D984C94"/>
    <w:rsid w:val="3DAF120E"/>
    <w:rsid w:val="3DB00C79"/>
    <w:rsid w:val="3DBACE9F"/>
    <w:rsid w:val="3DBF510F"/>
    <w:rsid w:val="3DC5F414"/>
    <w:rsid w:val="3DCCC8C6"/>
    <w:rsid w:val="3DD7C233"/>
    <w:rsid w:val="3DD7C272"/>
    <w:rsid w:val="3DD9E156"/>
    <w:rsid w:val="3DDB73A0"/>
    <w:rsid w:val="3DDFAB8A"/>
    <w:rsid w:val="3DDFC757"/>
    <w:rsid w:val="3DE1A06F"/>
    <w:rsid w:val="3DE541D6"/>
    <w:rsid w:val="3DE76293"/>
    <w:rsid w:val="3DF55696"/>
    <w:rsid w:val="3DF6F78C"/>
    <w:rsid w:val="3DF9D206"/>
    <w:rsid w:val="3DFB7A11"/>
    <w:rsid w:val="3DFE4E73"/>
    <w:rsid w:val="3DFE806E"/>
    <w:rsid w:val="3E1FBC67"/>
    <w:rsid w:val="3E2F986A"/>
    <w:rsid w:val="3E7F44B1"/>
    <w:rsid w:val="3E7FECEF"/>
    <w:rsid w:val="3E894E20"/>
    <w:rsid w:val="3E934E39"/>
    <w:rsid w:val="3E97A4D2"/>
    <w:rsid w:val="3EAF0446"/>
    <w:rsid w:val="3EDE17E6"/>
    <w:rsid w:val="3EDF56C1"/>
    <w:rsid w:val="3EDFF0AF"/>
    <w:rsid w:val="3EEA354A"/>
    <w:rsid w:val="3EEBA71A"/>
    <w:rsid w:val="3EEF652D"/>
    <w:rsid w:val="3EF7960E"/>
    <w:rsid w:val="3EF91315"/>
    <w:rsid w:val="3EFAAE70"/>
    <w:rsid w:val="3EFAE533"/>
    <w:rsid w:val="3EFDD5B2"/>
    <w:rsid w:val="3EFE033F"/>
    <w:rsid w:val="3EFE3998"/>
    <w:rsid w:val="3EFE3E07"/>
    <w:rsid w:val="3EFF0EB9"/>
    <w:rsid w:val="3EFF644D"/>
    <w:rsid w:val="3EFF9330"/>
    <w:rsid w:val="3F1EE8F8"/>
    <w:rsid w:val="3F1FFFD9"/>
    <w:rsid w:val="3F458B64"/>
    <w:rsid w:val="3F5BB7DF"/>
    <w:rsid w:val="3F77BFC7"/>
    <w:rsid w:val="3F7D3462"/>
    <w:rsid w:val="3F7D86C0"/>
    <w:rsid w:val="3F7E90BF"/>
    <w:rsid w:val="3F87045E"/>
    <w:rsid w:val="3F98FA67"/>
    <w:rsid w:val="3F9BE5CD"/>
    <w:rsid w:val="3F9BFE6E"/>
    <w:rsid w:val="3F9DF474"/>
    <w:rsid w:val="3F9FFAA2"/>
    <w:rsid w:val="3FA6C064"/>
    <w:rsid w:val="3FAC2967"/>
    <w:rsid w:val="3FAF0CCF"/>
    <w:rsid w:val="3FAF42CF"/>
    <w:rsid w:val="3FB7902A"/>
    <w:rsid w:val="3FBAADD9"/>
    <w:rsid w:val="3FBB4B4B"/>
    <w:rsid w:val="3FBF51DA"/>
    <w:rsid w:val="3FBFB972"/>
    <w:rsid w:val="3FCDCF89"/>
    <w:rsid w:val="3FCEFA7F"/>
    <w:rsid w:val="3FD55BBA"/>
    <w:rsid w:val="3FD77333"/>
    <w:rsid w:val="3FDB6BA2"/>
    <w:rsid w:val="3FDDEE15"/>
    <w:rsid w:val="3FDE1DD7"/>
    <w:rsid w:val="3FDF380B"/>
    <w:rsid w:val="3FDF7753"/>
    <w:rsid w:val="3FDFD491"/>
    <w:rsid w:val="3FDFEB4E"/>
    <w:rsid w:val="3FE9491B"/>
    <w:rsid w:val="3FEE5E21"/>
    <w:rsid w:val="3FEED6F8"/>
    <w:rsid w:val="3FEF4A1E"/>
    <w:rsid w:val="3FEF4EC4"/>
    <w:rsid w:val="3FEF9A3F"/>
    <w:rsid w:val="3FEFE7BE"/>
    <w:rsid w:val="3FF10F17"/>
    <w:rsid w:val="3FF550BA"/>
    <w:rsid w:val="3FF796E3"/>
    <w:rsid w:val="3FF7B725"/>
    <w:rsid w:val="3FF7BE3C"/>
    <w:rsid w:val="3FFB32CA"/>
    <w:rsid w:val="3FFC2A89"/>
    <w:rsid w:val="3FFC9A81"/>
    <w:rsid w:val="3FFCC64F"/>
    <w:rsid w:val="3FFD4E48"/>
    <w:rsid w:val="3FFDCD4A"/>
    <w:rsid w:val="3FFF1EE6"/>
    <w:rsid w:val="3FFF20E9"/>
    <w:rsid w:val="3FFF55A9"/>
    <w:rsid w:val="3FFF5DE1"/>
    <w:rsid w:val="3FFF986E"/>
    <w:rsid w:val="3FFFA69F"/>
    <w:rsid w:val="3FFFA88B"/>
    <w:rsid w:val="3FFFDC58"/>
    <w:rsid w:val="3FFFDD23"/>
    <w:rsid w:val="3FFFF834"/>
    <w:rsid w:val="409965D9"/>
    <w:rsid w:val="41BFB041"/>
    <w:rsid w:val="41EA21C1"/>
    <w:rsid w:val="427FDC2A"/>
    <w:rsid w:val="42EB26BD"/>
    <w:rsid w:val="430D296A"/>
    <w:rsid w:val="434937D5"/>
    <w:rsid w:val="43DB904A"/>
    <w:rsid w:val="43F65C10"/>
    <w:rsid w:val="43FB130C"/>
    <w:rsid w:val="444A66E7"/>
    <w:rsid w:val="448D14BE"/>
    <w:rsid w:val="44B6296D"/>
    <w:rsid w:val="457E8FFF"/>
    <w:rsid w:val="45DBFF4A"/>
    <w:rsid w:val="45FF6783"/>
    <w:rsid w:val="46054DFB"/>
    <w:rsid w:val="46797C10"/>
    <w:rsid w:val="46E6F588"/>
    <w:rsid w:val="4713FB51"/>
    <w:rsid w:val="475C9B02"/>
    <w:rsid w:val="477AD6C6"/>
    <w:rsid w:val="477E5107"/>
    <w:rsid w:val="47BF9EB9"/>
    <w:rsid w:val="485B0E7B"/>
    <w:rsid w:val="4890786F"/>
    <w:rsid w:val="48F3115A"/>
    <w:rsid w:val="49A735B5"/>
    <w:rsid w:val="49DD1BED"/>
    <w:rsid w:val="49FF7642"/>
    <w:rsid w:val="49FF7A06"/>
    <w:rsid w:val="4AD3CB5D"/>
    <w:rsid w:val="4AFF3B03"/>
    <w:rsid w:val="4B1E9DBF"/>
    <w:rsid w:val="4B6E4749"/>
    <w:rsid w:val="4BB7ABF0"/>
    <w:rsid w:val="4BDF61C9"/>
    <w:rsid w:val="4BE271E4"/>
    <w:rsid w:val="4BEF11E5"/>
    <w:rsid w:val="4BEFD907"/>
    <w:rsid w:val="4BF7447B"/>
    <w:rsid w:val="4BFE2336"/>
    <w:rsid w:val="4C9776FA"/>
    <w:rsid w:val="4CEFA33B"/>
    <w:rsid w:val="4CFC9836"/>
    <w:rsid w:val="4D2F2768"/>
    <w:rsid w:val="4D77837C"/>
    <w:rsid w:val="4DA6E3C3"/>
    <w:rsid w:val="4DB12E6B"/>
    <w:rsid w:val="4E14AD9F"/>
    <w:rsid w:val="4E357A98"/>
    <w:rsid w:val="4E6F9C56"/>
    <w:rsid w:val="4EBFC92A"/>
    <w:rsid w:val="4EEB47F6"/>
    <w:rsid w:val="4EEF18C0"/>
    <w:rsid w:val="4EF7CE28"/>
    <w:rsid w:val="4EFF83EF"/>
    <w:rsid w:val="4F7A7A60"/>
    <w:rsid w:val="4F7F9C0D"/>
    <w:rsid w:val="4F8F7991"/>
    <w:rsid w:val="4F996834"/>
    <w:rsid w:val="4FAF1895"/>
    <w:rsid w:val="4FAF400F"/>
    <w:rsid w:val="4FBD40E3"/>
    <w:rsid w:val="4FBF08BA"/>
    <w:rsid w:val="4FBF4208"/>
    <w:rsid w:val="4FC70B5B"/>
    <w:rsid w:val="4FCB90EF"/>
    <w:rsid w:val="4FCF945A"/>
    <w:rsid w:val="4FDD19F0"/>
    <w:rsid w:val="4FDDB920"/>
    <w:rsid w:val="4FEEB7F1"/>
    <w:rsid w:val="4FFB95FA"/>
    <w:rsid w:val="4FFCD210"/>
    <w:rsid w:val="4FFD1F12"/>
    <w:rsid w:val="4FFE5956"/>
    <w:rsid w:val="4FFF05B3"/>
    <w:rsid w:val="4FFF76B5"/>
    <w:rsid w:val="50A54F03"/>
    <w:rsid w:val="50FF3A61"/>
    <w:rsid w:val="51121B8D"/>
    <w:rsid w:val="52930640"/>
    <w:rsid w:val="52D9DBA5"/>
    <w:rsid w:val="52FE885F"/>
    <w:rsid w:val="531D3806"/>
    <w:rsid w:val="532E4AEE"/>
    <w:rsid w:val="5396D188"/>
    <w:rsid w:val="539B0561"/>
    <w:rsid w:val="547B0304"/>
    <w:rsid w:val="54BF14AE"/>
    <w:rsid w:val="54FD157F"/>
    <w:rsid w:val="5597FC01"/>
    <w:rsid w:val="55DBBB0D"/>
    <w:rsid w:val="55F6AACD"/>
    <w:rsid w:val="55FF0276"/>
    <w:rsid w:val="56764A0D"/>
    <w:rsid w:val="567B5ECE"/>
    <w:rsid w:val="56BFE0D3"/>
    <w:rsid w:val="56DD60D5"/>
    <w:rsid w:val="56DF7B81"/>
    <w:rsid w:val="56E1CE9E"/>
    <w:rsid w:val="56E63C48"/>
    <w:rsid w:val="56EC950C"/>
    <w:rsid w:val="56EFEB4E"/>
    <w:rsid w:val="56FD5CE8"/>
    <w:rsid w:val="56FD68A1"/>
    <w:rsid w:val="56FF74DB"/>
    <w:rsid w:val="573947FC"/>
    <w:rsid w:val="5777BE8D"/>
    <w:rsid w:val="5783B9D1"/>
    <w:rsid w:val="57884094"/>
    <w:rsid w:val="57AE5F17"/>
    <w:rsid w:val="57B7A23E"/>
    <w:rsid w:val="57BE08B5"/>
    <w:rsid w:val="57BF541F"/>
    <w:rsid w:val="57DE6C2A"/>
    <w:rsid w:val="57E3696B"/>
    <w:rsid w:val="57EF8FF7"/>
    <w:rsid w:val="57F425DF"/>
    <w:rsid w:val="57F83034"/>
    <w:rsid w:val="57FEC546"/>
    <w:rsid w:val="57FECD13"/>
    <w:rsid w:val="57FEE493"/>
    <w:rsid w:val="57FF5E35"/>
    <w:rsid w:val="57FF7054"/>
    <w:rsid w:val="57FF7D3F"/>
    <w:rsid w:val="58FFE0C3"/>
    <w:rsid w:val="5943CC59"/>
    <w:rsid w:val="596F635A"/>
    <w:rsid w:val="599347D4"/>
    <w:rsid w:val="59CEFBA3"/>
    <w:rsid w:val="59DF8E58"/>
    <w:rsid w:val="59FEAA12"/>
    <w:rsid w:val="59FFB2BA"/>
    <w:rsid w:val="5A315A59"/>
    <w:rsid w:val="5A7B2317"/>
    <w:rsid w:val="5ABF947C"/>
    <w:rsid w:val="5ACFB1CD"/>
    <w:rsid w:val="5AF5F637"/>
    <w:rsid w:val="5AFFB3F2"/>
    <w:rsid w:val="5AFFDFF8"/>
    <w:rsid w:val="5B5F7040"/>
    <w:rsid w:val="5B779553"/>
    <w:rsid w:val="5B7DFBAB"/>
    <w:rsid w:val="5B7F139B"/>
    <w:rsid w:val="5B9F2932"/>
    <w:rsid w:val="5BDE3BDE"/>
    <w:rsid w:val="5BDEBD16"/>
    <w:rsid w:val="5BDF81F3"/>
    <w:rsid w:val="5BE373AF"/>
    <w:rsid w:val="5BEB2403"/>
    <w:rsid w:val="5BEC46A7"/>
    <w:rsid w:val="5BEDAC51"/>
    <w:rsid w:val="5BEEBBAC"/>
    <w:rsid w:val="5BF5F962"/>
    <w:rsid w:val="5BF76266"/>
    <w:rsid w:val="5BF78D4D"/>
    <w:rsid w:val="5BF9BE6A"/>
    <w:rsid w:val="5BFF54A7"/>
    <w:rsid w:val="5BFFEEC2"/>
    <w:rsid w:val="5C7D95A9"/>
    <w:rsid w:val="5CCEC33B"/>
    <w:rsid w:val="5CFF43F2"/>
    <w:rsid w:val="5D1A02CE"/>
    <w:rsid w:val="5D37D625"/>
    <w:rsid w:val="5D3FCB5A"/>
    <w:rsid w:val="5D6BC720"/>
    <w:rsid w:val="5D6FAFE0"/>
    <w:rsid w:val="5DAE1E94"/>
    <w:rsid w:val="5DDE8BC0"/>
    <w:rsid w:val="5DDFFC84"/>
    <w:rsid w:val="5DEE1EE2"/>
    <w:rsid w:val="5DEF1C11"/>
    <w:rsid w:val="5DFAB6C0"/>
    <w:rsid w:val="5DFF0B14"/>
    <w:rsid w:val="5DFF7485"/>
    <w:rsid w:val="5DFF941D"/>
    <w:rsid w:val="5E1707A7"/>
    <w:rsid w:val="5E3F4A3B"/>
    <w:rsid w:val="5E4D03F0"/>
    <w:rsid w:val="5E5E2634"/>
    <w:rsid w:val="5E5FF49E"/>
    <w:rsid w:val="5E6F58AB"/>
    <w:rsid w:val="5E6F59C2"/>
    <w:rsid w:val="5E74AC1B"/>
    <w:rsid w:val="5E7CBC15"/>
    <w:rsid w:val="5E7F57B7"/>
    <w:rsid w:val="5E7F60BF"/>
    <w:rsid w:val="5E7F7EE1"/>
    <w:rsid w:val="5E9FA032"/>
    <w:rsid w:val="5EA7EFE7"/>
    <w:rsid w:val="5EB302F3"/>
    <w:rsid w:val="5EBD6A0B"/>
    <w:rsid w:val="5EBDEBA0"/>
    <w:rsid w:val="5ECD8428"/>
    <w:rsid w:val="5EDB0263"/>
    <w:rsid w:val="5EDD6A8A"/>
    <w:rsid w:val="5EE39B94"/>
    <w:rsid w:val="5EEB4787"/>
    <w:rsid w:val="5EEE4921"/>
    <w:rsid w:val="5EEEEC40"/>
    <w:rsid w:val="5EFA0709"/>
    <w:rsid w:val="5EFA6192"/>
    <w:rsid w:val="5EFB217E"/>
    <w:rsid w:val="5EFE74B3"/>
    <w:rsid w:val="5F0FA239"/>
    <w:rsid w:val="5F16CADA"/>
    <w:rsid w:val="5F27497B"/>
    <w:rsid w:val="5F3D8952"/>
    <w:rsid w:val="5F3F692D"/>
    <w:rsid w:val="5F57E89B"/>
    <w:rsid w:val="5F6C92A7"/>
    <w:rsid w:val="5F6DA5AA"/>
    <w:rsid w:val="5F6E1DC7"/>
    <w:rsid w:val="5F6E91CC"/>
    <w:rsid w:val="5F6EAC48"/>
    <w:rsid w:val="5F773F23"/>
    <w:rsid w:val="5F774EA6"/>
    <w:rsid w:val="5F7BD1B9"/>
    <w:rsid w:val="5F7D3D0E"/>
    <w:rsid w:val="5F7D706C"/>
    <w:rsid w:val="5F7F38F2"/>
    <w:rsid w:val="5F7F5174"/>
    <w:rsid w:val="5F7FB1C8"/>
    <w:rsid w:val="5F7FC2E7"/>
    <w:rsid w:val="5F7FD779"/>
    <w:rsid w:val="5F7FEFDF"/>
    <w:rsid w:val="5F9B5AEA"/>
    <w:rsid w:val="5F9F4F3B"/>
    <w:rsid w:val="5F9F9B91"/>
    <w:rsid w:val="5FACC553"/>
    <w:rsid w:val="5FADF34C"/>
    <w:rsid w:val="5FB6AB88"/>
    <w:rsid w:val="5FB6C5DB"/>
    <w:rsid w:val="5FBB1253"/>
    <w:rsid w:val="5FBFF17B"/>
    <w:rsid w:val="5FD24F5E"/>
    <w:rsid w:val="5FDA0954"/>
    <w:rsid w:val="5FDB9D85"/>
    <w:rsid w:val="5FDDD632"/>
    <w:rsid w:val="5FDE1D68"/>
    <w:rsid w:val="5FDF065C"/>
    <w:rsid w:val="5FDF1279"/>
    <w:rsid w:val="5FDF980A"/>
    <w:rsid w:val="5FE7015F"/>
    <w:rsid w:val="5FE7C020"/>
    <w:rsid w:val="5FEC4C47"/>
    <w:rsid w:val="5FEDA7E9"/>
    <w:rsid w:val="5FEDE153"/>
    <w:rsid w:val="5FEF3BF5"/>
    <w:rsid w:val="5FEF64A5"/>
    <w:rsid w:val="5FEFB47C"/>
    <w:rsid w:val="5FEFFAC1"/>
    <w:rsid w:val="5FF3098A"/>
    <w:rsid w:val="5FF4471E"/>
    <w:rsid w:val="5FF69DDD"/>
    <w:rsid w:val="5FF7813E"/>
    <w:rsid w:val="5FF7B417"/>
    <w:rsid w:val="5FF95039"/>
    <w:rsid w:val="5FF9D41C"/>
    <w:rsid w:val="5FFA8B03"/>
    <w:rsid w:val="5FFAEAD2"/>
    <w:rsid w:val="5FFB8E8E"/>
    <w:rsid w:val="5FFD5280"/>
    <w:rsid w:val="5FFD8744"/>
    <w:rsid w:val="5FFF1726"/>
    <w:rsid w:val="5FFF23EF"/>
    <w:rsid w:val="5FFF43FA"/>
    <w:rsid w:val="5FFFA413"/>
    <w:rsid w:val="5FFFA4F4"/>
    <w:rsid w:val="5FFFB15F"/>
    <w:rsid w:val="60605BDE"/>
    <w:rsid w:val="60F05534"/>
    <w:rsid w:val="617AB883"/>
    <w:rsid w:val="61F3ADAF"/>
    <w:rsid w:val="621DBB4C"/>
    <w:rsid w:val="627F0D6F"/>
    <w:rsid w:val="62C1E625"/>
    <w:rsid w:val="63585935"/>
    <w:rsid w:val="63F10EF5"/>
    <w:rsid w:val="63FE201A"/>
    <w:rsid w:val="653DC735"/>
    <w:rsid w:val="65CB4C23"/>
    <w:rsid w:val="65D43C31"/>
    <w:rsid w:val="65FACF48"/>
    <w:rsid w:val="65FE397B"/>
    <w:rsid w:val="663FCE40"/>
    <w:rsid w:val="66770D01"/>
    <w:rsid w:val="667B5C01"/>
    <w:rsid w:val="66EE54A6"/>
    <w:rsid w:val="66F6D498"/>
    <w:rsid w:val="67371475"/>
    <w:rsid w:val="673B8016"/>
    <w:rsid w:val="675FEAC1"/>
    <w:rsid w:val="67614814"/>
    <w:rsid w:val="67629631"/>
    <w:rsid w:val="67677168"/>
    <w:rsid w:val="676CFD9C"/>
    <w:rsid w:val="676F073E"/>
    <w:rsid w:val="677778F4"/>
    <w:rsid w:val="679E0A22"/>
    <w:rsid w:val="67AF89CB"/>
    <w:rsid w:val="67DB8A25"/>
    <w:rsid w:val="67DFE020"/>
    <w:rsid w:val="67F07263"/>
    <w:rsid w:val="67F286A2"/>
    <w:rsid w:val="67F7B79D"/>
    <w:rsid w:val="67FD4951"/>
    <w:rsid w:val="67FD7F30"/>
    <w:rsid w:val="67FEC313"/>
    <w:rsid w:val="67FF95E1"/>
    <w:rsid w:val="67FFFE48"/>
    <w:rsid w:val="689C2BA5"/>
    <w:rsid w:val="68DF5842"/>
    <w:rsid w:val="68FF6E02"/>
    <w:rsid w:val="69476490"/>
    <w:rsid w:val="696DBEAE"/>
    <w:rsid w:val="69E45C13"/>
    <w:rsid w:val="6A3550C7"/>
    <w:rsid w:val="6A56EC92"/>
    <w:rsid w:val="6A5D0BA7"/>
    <w:rsid w:val="6A6EDEF1"/>
    <w:rsid w:val="6A7F073C"/>
    <w:rsid w:val="6AB448D3"/>
    <w:rsid w:val="6ABF8341"/>
    <w:rsid w:val="6AF6B313"/>
    <w:rsid w:val="6AFA1386"/>
    <w:rsid w:val="6AFFB41C"/>
    <w:rsid w:val="6B3322CF"/>
    <w:rsid w:val="6B3FF958"/>
    <w:rsid w:val="6B5F7FDC"/>
    <w:rsid w:val="6B7FE349"/>
    <w:rsid w:val="6B7FF37F"/>
    <w:rsid w:val="6BA7212C"/>
    <w:rsid w:val="6BB7C593"/>
    <w:rsid w:val="6BB7CBB5"/>
    <w:rsid w:val="6BBFE6F8"/>
    <w:rsid w:val="6BC688D6"/>
    <w:rsid w:val="6BCD5975"/>
    <w:rsid w:val="6BCFA7CE"/>
    <w:rsid w:val="6BDB7ACE"/>
    <w:rsid w:val="6BDD04B7"/>
    <w:rsid w:val="6BDD6FBE"/>
    <w:rsid w:val="6BE78262"/>
    <w:rsid w:val="6BF68197"/>
    <w:rsid w:val="6BF716BE"/>
    <w:rsid w:val="6BF76F22"/>
    <w:rsid w:val="6BFB7801"/>
    <w:rsid w:val="6BFB832F"/>
    <w:rsid w:val="6BFF1256"/>
    <w:rsid w:val="6C4FD6BE"/>
    <w:rsid w:val="6C9F0654"/>
    <w:rsid w:val="6CCE8B05"/>
    <w:rsid w:val="6CE36943"/>
    <w:rsid w:val="6CE753C5"/>
    <w:rsid w:val="6CFE5EA4"/>
    <w:rsid w:val="6CFFBC84"/>
    <w:rsid w:val="6CFFC487"/>
    <w:rsid w:val="6D4B08AD"/>
    <w:rsid w:val="6D4F5F4F"/>
    <w:rsid w:val="6D65FE75"/>
    <w:rsid w:val="6D6D13A5"/>
    <w:rsid w:val="6D6D3C63"/>
    <w:rsid w:val="6D6F513F"/>
    <w:rsid w:val="6D7BF44F"/>
    <w:rsid w:val="6D7E2F39"/>
    <w:rsid w:val="6D8F7EFE"/>
    <w:rsid w:val="6D9F66EC"/>
    <w:rsid w:val="6DBFB3A7"/>
    <w:rsid w:val="6DC70503"/>
    <w:rsid w:val="6DEE1591"/>
    <w:rsid w:val="6DEF3456"/>
    <w:rsid w:val="6DFA5971"/>
    <w:rsid w:val="6DFD8766"/>
    <w:rsid w:val="6DFF454D"/>
    <w:rsid w:val="6DFF8EB3"/>
    <w:rsid w:val="6DFFC0CC"/>
    <w:rsid w:val="6DFFD752"/>
    <w:rsid w:val="6DFFFD32"/>
    <w:rsid w:val="6E32F419"/>
    <w:rsid w:val="6E3F5937"/>
    <w:rsid w:val="6E6D2921"/>
    <w:rsid w:val="6E7E103D"/>
    <w:rsid w:val="6E7F83A2"/>
    <w:rsid w:val="6E9BCD5A"/>
    <w:rsid w:val="6EBAC43E"/>
    <w:rsid w:val="6EDF072D"/>
    <w:rsid w:val="6EE43620"/>
    <w:rsid w:val="6EEE0F84"/>
    <w:rsid w:val="6EEF0DF4"/>
    <w:rsid w:val="6EEF332F"/>
    <w:rsid w:val="6EF5BE98"/>
    <w:rsid w:val="6EF99A2D"/>
    <w:rsid w:val="6EFB4953"/>
    <w:rsid w:val="6EFBF7F9"/>
    <w:rsid w:val="6EFC8AD0"/>
    <w:rsid w:val="6EFD52F7"/>
    <w:rsid w:val="6EFDE49A"/>
    <w:rsid w:val="6EFE6385"/>
    <w:rsid w:val="6EFEE4F1"/>
    <w:rsid w:val="6F1C317A"/>
    <w:rsid w:val="6F1F4FFF"/>
    <w:rsid w:val="6F1FC837"/>
    <w:rsid w:val="6F37249F"/>
    <w:rsid w:val="6F3AB460"/>
    <w:rsid w:val="6F3F3F58"/>
    <w:rsid w:val="6F50986C"/>
    <w:rsid w:val="6F5F03EE"/>
    <w:rsid w:val="6F6A956C"/>
    <w:rsid w:val="6F6B0CEF"/>
    <w:rsid w:val="6F6C2CA3"/>
    <w:rsid w:val="6F6D7BF1"/>
    <w:rsid w:val="6F6F2C3E"/>
    <w:rsid w:val="6F6FF5F1"/>
    <w:rsid w:val="6F775E4E"/>
    <w:rsid w:val="6F777177"/>
    <w:rsid w:val="6F7B0E9A"/>
    <w:rsid w:val="6F7BE9A0"/>
    <w:rsid w:val="6F7DC450"/>
    <w:rsid w:val="6F7F86FE"/>
    <w:rsid w:val="6F8F7F32"/>
    <w:rsid w:val="6F966787"/>
    <w:rsid w:val="6FA9048E"/>
    <w:rsid w:val="6FAFEFF6"/>
    <w:rsid w:val="6FB5AD3B"/>
    <w:rsid w:val="6FB9D801"/>
    <w:rsid w:val="6FBA0EA7"/>
    <w:rsid w:val="6FBA48A6"/>
    <w:rsid w:val="6FBA6136"/>
    <w:rsid w:val="6FBB37FA"/>
    <w:rsid w:val="6FBC68D5"/>
    <w:rsid w:val="6FBC9274"/>
    <w:rsid w:val="6FBE2057"/>
    <w:rsid w:val="6FBF7663"/>
    <w:rsid w:val="6FBF9BE2"/>
    <w:rsid w:val="6FCE0815"/>
    <w:rsid w:val="6FCFF8FE"/>
    <w:rsid w:val="6FD35AD8"/>
    <w:rsid w:val="6FDB405C"/>
    <w:rsid w:val="6FDF074C"/>
    <w:rsid w:val="6FDF0C9A"/>
    <w:rsid w:val="6FDF9D5C"/>
    <w:rsid w:val="6FE77073"/>
    <w:rsid w:val="6FEE58B9"/>
    <w:rsid w:val="6FF3B392"/>
    <w:rsid w:val="6FF4E4E5"/>
    <w:rsid w:val="6FF618E1"/>
    <w:rsid w:val="6FF6D1A3"/>
    <w:rsid w:val="6FF75C0E"/>
    <w:rsid w:val="6FF77107"/>
    <w:rsid w:val="6FF7B1E6"/>
    <w:rsid w:val="6FF80F80"/>
    <w:rsid w:val="6FF8A44F"/>
    <w:rsid w:val="6FFB8632"/>
    <w:rsid w:val="6FFBBA6B"/>
    <w:rsid w:val="6FFC67E3"/>
    <w:rsid w:val="6FFD7AFB"/>
    <w:rsid w:val="6FFDC149"/>
    <w:rsid w:val="6FFE12D9"/>
    <w:rsid w:val="6FFE219F"/>
    <w:rsid w:val="6FFE7963"/>
    <w:rsid w:val="6FFEBC83"/>
    <w:rsid w:val="6FFEDC9C"/>
    <w:rsid w:val="6FFEE758"/>
    <w:rsid w:val="6FFF1DDA"/>
    <w:rsid w:val="707B10C2"/>
    <w:rsid w:val="709C9209"/>
    <w:rsid w:val="70EFB073"/>
    <w:rsid w:val="71ABB373"/>
    <w:rsid w:val="71DA07F5"/>
    <w:rsid w:val="71EF4074"/>
    <w:rsid w:val="720D7E09"/>
    <w:rsid w:val="7272CFD0"/>
    <w:rsid w:val="7277F5FC"/>
    <w:rsid w:val="72AD5562"/>
    <w:rsid w:val="72DC12EB"/>
    <w:rsid w:val="72FD6F36"/>
    <w:rsid w:val="73664FC9"/>
    <w:rsid w:val="73795F78"/>
    <w:rsid w:val="738E178B"/>
    <w:rsid w:val="73CC907C"/>
    <w:rsid w:val="73CF486A"/>
    <w:rsid w:val="73CFB6D1"/>
    <w:rsid w:val="73D66F01"/>
    <w:rsid w:val="73DF74D5"/>
    <w:rsid w:val="73EF4AAB"/>
    <w:rsid w:val="73EF7E03"/>
    <w:rsid w:val="73F959B5"/>
    <w:rsid w:val="73FBD400"/>
    <w:rsid w:val="73FD11ED"/>
    <w:rsid w:val="73FF1641"/>
    <w:rsid w:val="73FF6EA4"/>
    <w:rsid w:val="73FF9ED7"/>
    <w:rsid w:val="74157AA4"/>
    <w:rsid w:val="7469E6B0"/>
    <w:rsid w:val="74B14248"/>
    <w:rsid w:val="74DF2675"/>
    <w:rsid w:val="74FDF0AE"/>
    <w:rsid w:val="74FF4864"/>
    <w:rsid w:val="7510E195"/>
    <w:rsid w:val="751FFF70"/>
    <w:rsid w:val="754FAF01"/>
    <w:rsid w:val="7559A8B1"/>
    <w:rsid w:val="756C7827"/>
    <w:rsid w:val="756F2350"/>
    <w:rsid w:val="75753461"/>
    <w:rsid w:val="757B7516"/>
    <w:rsid w:val="757E601D"/>
    <w:rsid w:val="758AF463"/>
    <w:rsid w:val="75AD1FB5"/>
    <w:rsid w:val="75B793E7"/>
    <w:rsid w:val="75BD1B60"/>
    <w:rsid w:val="75BDE50E"/>
    <w:rsid w:val="75BF9581"/>
    <w:rsid w:val="75DF5E5F"/>
    <w:rsid w:val="75DF65A2"/>
    <w:rsid w:val="75EB832C"/>
    <w:rsid w:val="75EF98AE"/>
    <w:rsid w:val="75EFB2AE"/>
    <w:rsid w:val="75FF0B43"/>
    <w:rsid w:val="75FF700C"/>
    <w:rsid w:val="75FFA3D0"/>
    <w:rsid w:val="75FFA9E3"/>
    <w:rsid w:val="75FFB9FA"/>
    <w:rsid w:val="75FFE261"/>
    <w:rsid w:val="767D44CF"/>
    <w:rsid w:val="76ADCE91"/>
    <w:rsid w:val="76BFC027"/>
    <w:rsid w:val="76C7F183"/>
    <w:rsid w:val="76DC0D7A"/>
    <w:rsid w:val="76DFA958"/>
    <w:rsid w:val="76E99DC5"/>
    <w:rsid w:val="76E9C262"/>
    <w:rsid w:val="76F3C0B0"/>
    <w:rsid w:val="76FB3C44"/>
    <w:rsid w:val="76FF3C6C"/>
    <w:rsid w:val="76FF71BF"/>
    <w:rsid w:val="76FFEA06"/>
    <w:rsid w:val="77377B80"/>
    <w:rsid w:val="773B51BC"/>
    <w:rsid w:val="773B75D1"/>
    <w:rsid w:val="773FD9C1"/>
    <w:rsid w:val="77537875"/>
    <w:rsid w:val="775C54B8"/>
    <w:rsid w:val="7763C382"/>
    <w:rsid w:val="776932D2"/>
    <w:rsid w:val="77736016"/>
    <w:rsid w:val="7779186E"/>
    <w:rsid w:val="777B05F8"/>
    <w:rsid w:val="777B7160"/>
    <w:rsid w:val="777EAA95"/>
    <w:rsid w:val="777F27E4"/>
    <w:rsid w:val="777F58BB"/>
    <w:rsid w:val="777FA8DB"/>
    <w:rsid w:val="779D6EC2"/>
    <w:rsid w:val="779E1E49"/>
    <w:rsid w:val="77A21DAA"/>
    <w:rsid w:val="77A3F45F"/>
    <w:rsid w:val="77A7DE25"/>
    <w:rsid w:val="77A8ADF7"/>
    <w:rsid w:val="77AB974C"/>
    <w:rsid w:val="77AF729A"/>
    <w:rsid w:val="77B792D6"/>
    <w:rsid w:val="77BBCC9C"/>
    <w:rsid w:val="77BD974F"/>
    <w:rsid w:val="77BE503C"/>
    <w:rsid w:val="77BFC726"/>
    <w:rsid w:val="77C9F6A7"/>
    <w:rsid w:val="77CF8ED7"/>
    <w:rsid w:val="77D75D4A"/>
    <w:rsid w:val="77D7B44B"/>
    <w:rsid w:val="77DBA0F8"/>
    <w:rsid w:val="77E3EBD7"/>
    <w:rsid w:val="77E9E3E0"/>
    <w:rsid w:val="77ED0565"/>
    <w:rsid w:val="77EE747B"/>
    <w:rsid w:val="77EF7C8A"/>
    <w:rsid w:val="77EFA639"/>
    <w:rsid w:val="77EFADF9"/>
    <w:rsid w:val="77EFE5AD"/>
    <w:rsid w:val="77F10868"/>
    <w:rsid w:val="77F34BF9"/>
    <w:rsid w:val="77F37F7C"/>
    <w:rsid w:val="77F3DCDF"/>
    <w:rsid w:val="77F51A48"/>
    <w:rsid w:val="77F56EBF"/>
    <w:rsid w:val="77F594EB"/>
    <w:rsid w:val="77F7EC37"/>
    <w:rsid w:val="77FA4305"/>
    <w:rsid w:val="77FA4757"/>
    <w:rsid w:val="77FA5D10"/>
    <w:rsid w:val="77FB321E"/>
    <w:rsid w:val="77FBB1B2"/>
    <w:rsid w:val="77FD5039"/>
    <w:rsid w:val="77FD6D38"/>
    <w:rsid w:val="77FEC3F5"/>
    <w:rsid w:val="77FF081F"/>
    <w:rsid w:val="77FF1E70"/>
    <w:rsid w:val="77FF43CB"/>
    <w:rsid w:val="77FF62CC"/>
    <w:rsid w:val="77FF6DF9"/>
    <w:rsid w:val="77FFD20D"/>
    <w:rsid w:val="77FFEC36"/>
    <w:rsid w:val="781E4120"/>
    <w:rsid w:val="78931DC3"/>
    <w:rsid w:val="78DF6F00"/>
    <w:rsid w:val="78FFF3EB"/>
    <w:rsid w:val="792FF026"/>
    <w:rsid w:val="793FACE1"/>
    <w:rsid w:val="796E00B8"/>
    <w:rsid w:val="79773A80"/>
    <w:rsid w:val="797B5F41"/>
    <w:rsid w:val="797DE606"/>
    <w:rsid w:val="797EE5F3"/>
    <w:rsid w:val="797FDC7A"/>
    <w:rsid w:val="798EFC5D"/>
    <w:rsid w:val="799BECDF"/>
    <w:rsid w:val="799DBD8A"/>
    <w:rsid w:val="799FE8E7"/>
    <w:rsid w:val="79AF040C"/>
    <w:rsid w:val="79D7E9D9"/>
    <w:rsid w:val="79D9AC17"/>
    <w:rsid w:val="79EF06DE"/>
    <w:rsid w:val="79FD4CD3"/>
    <w:rsid w:val="79FF1EF4"/>
    <w:rsid w:val="79FF6F2E"/>
    <w:rsid w:val="79FFA2B3"/>
    <w:rsid w:val="79FFA3A4"/>
    <w:rsid w:val="79FFCF36"/>
    <w:rsid w:val="79FFE302"/>
    <w:rsid w:val="7A3FE4D2"/>
    <w:rsid w:val="7A74CE49"/>
    <w:rsid w:val="7A775E0B"/>
    <w:rsid w:val="7AB79E41"/>
    <w:rsid w:val="7AB92342"/>
    <w:rsid w:val="7AD60CA1"/>
    <w:rsid w:val="7AFD6259"/>
    <w:rsid w:val="7AFE16D6"/>
    <w:rsid w:val="7AFE4E04"/>
    <w:rsid w:val="7AFF00F9"/>
    <w:rsid w:val="7AFF43BB"/>
    <w:rsid w:val="7AFF8F92"/>
    <w:rsid w:val="7AFFAB3C"/>
    <w:rsid w:val="7B3585DE"/>
    <w:rsid w:val="7B3F9B0A"/>
    <w:rsid w:val="7B3F9D1C"/>
    <w:rsid w:val="7B3FD262"/>
    <w:rsid w:val="7B454CB4"/>
    <w:rsid w:val="7B5FD072"/>
    <w:rsid w:val="7B6E0868"/>
    <w:rsid w:val="7B758164"/>
    <w:rsid w:val="7B7A94B6"/>
    <w:rsid w:val="7B7B89DA"/>
    <w:rsid w:val="7B7C4C82"/>
    <w:rsid w:val="7B7F0456"/>
    <w:rsid w:val="7B7F9B44"/>
    <w:rsid w:val="7B9E5751"/>
    <w:rsid w:val="7BA3B6DE"/>
    <w:rsid w:val="7BAE9751"/>
    <w:rsid w:val="7BB66D1D"/>
    <w:rsid w:val="7BB75932"/>
    <w:rsid w:val="7BBF0CA9"/>
    <w:rsid w:val="7BBF5144"/>
    <w:rsid w:val="7BBF67DC"/>
    <w:rsid w:val="7BBFA5D6"/>
    <w:rsid w:val="7BBFD7D6"/>
    <w:rsid w:val="7BCE9D06"/>
    <w:rsid w:val="7BCFD4F2"/>
    <w:rsid w:val="7BCFE961"/>
    <w:rsid w:val="7BD1B08F"/>
    <w:rsid w:val="7BD49E9F"/>
    <w:rsid w:val="7BD7794D"/>
    <w:rsid w:val="7BD7F9B2"/>
    <w:rsid w:val="7BD7FE3F"/>
    <w:rsid w:val="7BDB6A79"/>
    <w:rsid w:val="7BDF010B"/>
    <w:rsid w:val="7BDF2289"/>
    <w:rsid w:val="7BDF34C4"/>
    <w:rsid w:val="7BDF6323"/>
    <w:rsid w:val="7BDFC9C6"/>
    <w:rsid w:val="7BDFD096"/>
    <w:rsid w:val="7BDFFC84"/>
    <w:rsid w:val="7BE7D8C1"/>
    <w:rsid w:val="7BE9384A"/>
    <w:rsid w:val="7BEBFF03"/>
    <w:rsid w:val="7BF6F7E2"/>
    <w:rsid w:val="7BF722D0"/>
    <w:rsid w:val="7BF73B45"/>
    <w:rsid w:val="7BF78367"/>
    <w:rsid w:val="7BF79A82"/>
    <w:rsid w:val="7BF7BABB"/>
    <w:rsid w:val="7BFB48DF"/>
    <w:rsid w:val="7BFB7279"/>
    <w:rsid w:val="7BFBC889"/>
    <w:rsid w:val="7BFDC53B"/>
    <w:rsid w:val="7BFE8E46"/>
    <w:rsid w:val="7BFF2232"/>
    <w:rsid w:val="7BFF7045"/>
    <w:rsid w:val="7BFF971D"/>
    <w:rsid w:val="7BFFFAEF"/>
    <w:rsid w:val="7C2102A1"/>
    <w:rsid w:val="7C3BE8E5"/>
    <w:rsid w:val="7C6D5F1E"/>
    <w:rsid w:val="7C7B896C"/>
    <w:rsid w:val="7C913AEF"/>
    <w:rsid w:val="7CA7AF05"/>
    <w:rsid w:val="7CBD439D"/>
    <w:rsid w:val="7CDE3381"/>
    <w:rsid w:val="7CEFC204"/>
    <w:rsid w:val="7CF1B350"/>
    <w:rsid w:val="7CF50807"/>
    <w:rsid w:val="7CF9B951"/>
    <w:rsid w:val="7CFB811F"/>
    <w:rsid w:val="7CFC9387"/>
    <w:rsid w:val="7CFDCCBA"/>
    <w:rsid w:val="7CFE1F08"/>
    <w:rsid w:val="7CFE9B85"/>
    <w:rsid w:val="7CFF7938"/>
    <w:rsid w:val="7CFF91E1"/>
    <w:rsid w:val="7CFFAC91"/>
    <w:rsid w:val="7D3EAA82"/>
    <w:rsid w:val="7D3FEA68"/>
    <w:rsid w:val="7D6BCD70"/>
    <w:rsid w:val="7D732B3C"/>
    <w:rsid w:val="7D7BC045"/>
    <w:rsid w:val="7D7DB67B"/>
    <w:rsid w:val="7D7F5EA0"/>
    <w:rsid w:val="7D7FF82B"/>
    <w:rsid w:val="7D832370"/>
    <w:rsid w:val="7D86C721"/>
    <w:rsid w:val="7D884CBB"/>
    <w:rsid w:val="7D9D8322"/>
    <w:rsid w:val="7D9FE7FF"/>
    <w:rsid w:val="7DAD5688"/>
    <w:rsid w:val="7DAD7B9B"/>
    <w:rsid w:val="7DAFD687"/>
    <w:rsid w:val="7DB887C5"/>
    <w:rsid w:val="7DBF2E6B"/>
    <w:rsid w:val="7DBF5FC8"/>
    <w:rsid w:val="7DBF6471"/>
    <w:rsid w:val="7DBF7E5C"/>
    <w:rsid w:val="7DBFF652"/>
    <w:rsid w:val="7DC485ED"/>
    <w:rsid w:val="7DCB33B0"/>
    <w:rsid w:val="7DD38334"/>
    <w:rsid w:val="7DD6AB3F"/>
    <w:rsid w:val="7DD76373"/>
    <w:rsid w:val="7DDB1ED1"/>
    <w:rsid w:val="7DDBD1BC"/>
    <w:rsid w:val="7DDEF572"/>
    <w:rsid w:val="7DE717F2"/>
    <w:rsid w:val="7DE74588"/>
    <w:rsid w:val="7DEAAA98"/>
    <w:rsid w:val="7DEB1CA7"/>
    <w:rsid w:val="7DEE5F6B"/>
    <w:rsid w:val="7DEEA950"/>
    <w:rsid w:val="7DEF3D75"/>
    <w:rsid w:val="7DEF7588"/>
    <w:rsid w:val="7DEF7C09"/>
    <w:rsid w:val="7DEFDAE0"/>
    <w:rsid w:val="7DF3067A"/>
    <w:rsid w:val="7DF3938F"/>
    <w:rsid w:val="7DF676D7"/>
    <w:rsid w:val="7DF677D5"/>
    <w:rsid w:val="7DF67CA5"/>
    <w:rsid w:val="7DF726D8"/>
    <w:rsid w:val="7DF7DC43"/>
    <w:rsid w:val="7DF872A1"/>
    <w:rsid w:val="7DF910D1"/>
    <w:rsid w:val="7DFCC8EC"/>
    <w:rsid w:val="7DFD98CF"/>
    <w:rsid w:val="7DFE0A6D"/>
    <w:rsid w:val="7DFE0FB0"/>
    <w:rsid w:val="7DFE2CA2"/>
    <w:rsid w:val="7DFE4E8D"/>
    <w:rsid w:val="7DFEA0FA"/>
    <w:rsid w:val="7DFF18DE"/>
    <w:rsid w:val="7DFF5B17"/>
    <w:rsid w:val="7DFF8289"/>
    <w:rsid w:val="7DFF97F9"/>
    <w:rsid w:val="7E1BBF35"/>
    <w:rsid w:val="7E1ECB14"/>
    <w:rsid w:val="7E1F9F47"/>
    <w:rsid w:val="7E3391A6"/>
    <w:rsid w:val="7E3CB4F0"/>
    <w:rsid w:val="7E5FC241"/>
    <w:rsid w:val="7E69049B"/>
    <w:rsid w:val="7E6DB540"/>
    <w:rsid w:val="7E6FD5D1"/>
    <w:rsid w:val="7E7A8537"/>
    <w:rsid w:val="7E7BB9FF"/>
    <w:rsid w:val="7E7E96CB"/>
    <w:rsid w:val="7E7F45EB"/>
    <w:rsid w:val="7E7F537D"/>
    <w:rsid w:val="7E7FE2B7"/>
    <w:rsid w:val="7E8F5B0E"/>
    <w:rsid w:val="7EAB1E05"/>
    <w:rsid w:val="7EAFDA5D"/>
    <w:rsid w:val="7EB1C43E"/>
    <w:rsid w:val="7EB7369F"/>
    <w:rsid w:val="7EBD5B7F"/>
    <w:rsid w:val="7EBEFBB8"/>
    <w:rsid w:val="7EBF29D3"/>
    <w:rsid w:val="7EBF5085"/>
    <w:rsid w:val="7EBFDBA4"/>
    <w:rsid w:val="7EBFED15"/>
    <w:rsid w:val="7EC77AB4"/>
    <w:rsid w:val="7ECB703C"/>
    <w:rsid w:val="7ECC5D7E"/>
    <w:rsid w:val="7EDECCF2"/>
    <w:rsid w:val="7EDF6796"/>
    <w:rsid w:val="7EE57F95"/>
    <w:rsid w:val="7EED5392"/>
    <w:rsid w:val="7EED7EAE"/>
    <w:rsid w:val="7EEDFE64"/>
    <w:rsid w:val="7EEE1D83"/>
    <w:rsid w:val="7EEF5221"/>
    <w:rsid w:val="7EEFA89A"/>
    <w:rsid w:val="7EF4DA42"/>
    <w:rsid w:val="7EF57C5B"/>
    <w:rsid w:val="7EF60D1E"/>
    <w:rsid w:val="7EF66922"/>
    <w:rsid w:val="7EF7734A"/>
    <w:rsid w:val="7EF7B0A5"/>
    <w:rsid w:val="7EF7F081"/>
    <w:rsid w:val="7EFBA243"/>
    <w:rsid w:val="7EFBD7E8"/>
    <w:rsid w:val="7EFBE8FE"/>
    <w:rsid w:val="7EFCA9CA"/>
    <w:rsid w:val="7EFE38C4"/>
    <w:rsid w:val="7EFE7853"/>
    <w:rsid w:val="7EFF058B"/>
    <w:rsid w:val="7EFF2020"/>
    <w:rsid w:val="7EFF690D"/>
    <w:rsid w:val="7EFF9F2D"/>
    <w:rsid w:val="7EFFDA17"/>
    <w:rsid w:val="7EFFF8B1"/>
    <w:rsid w:val="7F0778D6"/>
    <w:rsid w:val="7F17BE3B"/>
    <w:rsid w:val="7F251AB5"/>
    <w:rsid w:val="7F2C3502"/>
    <w:rsid w:val="7F2F46A9"/>
    <w:rsid w:val="7F2F6C7F"/>
    <w:rsid w:val="7F33F185"/>
    <w:rsid w:val="7F3B17A1"/>
    <w:rsid w:val="7F3B3C98"/>
    <w:rsid w:val="7F3FD3C4"/>
    <w:rsid w:val="7F3FEC9E"/>
    <w:rsid w:val="7F3FF3EC"/>
    <w:rsid w:val="7F4F9BFE"/>
    <w:rsid w:val="7F529A89"/>
    <w:rsid w:val="7F576177"/>
    <w:rsid w:val="7F591A56"/>
    <w:rsid w:val="7F5BDE8E"/>
    <w:rsid w:val="7F5E73E4"/>
    <w:rsid w:val="7F5F329B"/>
    <w:rsid w:val="7F5F6100"/>
    <w:rsid w:val="7F5F8A79"/>
    <w:rsid w:val="7F5F99D0"/>
    <w:rsid w:val="7F5FF058"/>
    <w:rsid w:val="7F6BE4B8"/>
    <w:rsid w:val="7F6FAE46"/>
    <w:rsid w:val="7F6FE53B"/>
    <w:rsid w:val="7F77006A"/>
    <w:rsid w:val="7F77200C"/>
    <w:rsid w:val="7F77580B"/>
    <w:rsid w:val="7F779ED7"/>
    <w:rsid w:val="7F77F5FD"/>
    <w:rsid w:val="7F7A01C2"/>
    <w:rsid w:val="7F7A9BA7"/>
    <w:rsid w:val="7F7D9645"/>
    <w:rsid w:val="7F7DA824"/>
    <w:rsid w:val="7F7DC50C"/>
    <w:rsid w:val="7F7DFC70"/>
    <w:rsid w:val="7F7E605F"/>
    <w:rsid w:val="7F7EB9EB"/>
    <w:rsid w:val="7F7F0440"/>
    <w:rsid w:val="7F7F0ADE"/>
    <w:rsid w:val="7F7F5C57"/>
    <w:rsid w:val="7F7FB0B2"/>
    <w:rsid w:val="7F7FFE82"/>
    <w:rsid w:val="7F941DBA"/>
    <w:rsid w:val="7F9BEB82"/>
    <w:rsid w:val="7F9F102F"/>
    <w:rsid w:val="7F9F55CE"/>
    <w:rsid w:val="7F9F5B7A"/>
    <w:rsid w:val="7F9F8E55"/>
    <w:rsid w:val="7FA753A3"/>
    <w:rsid w:val="7FA9E617"/>
    <w:rsid w:val="7FADD9E2"/>
    <w:rsid w:val="7FAF130A"/>
    <w:rsid w:val="7FAF21EE"/>
    <w:rsid w:val="7FAF7352"/>
    <w:rsid w:val="7FB35C51"/>
    <w:rsid w:val="7FB397E8"/>
    <w:rsid w:val="7FB6550A"/>
    <w:rsid w:val="7FB6CEBE"/>
    <w:rsid w:val="7FB73086"/>
    <w:rsid w:val="7FB740EA"/>
    <w:rsid w:val="7FB9A69B"/>
    <w:rsid w:val="7FBA3C8B"/>
    <w:rsid w:val="7FBB51F9"/>
    <w:rsid w:val="7FBBFA67"/>
    <w:rsid w:val="7FBC803C"/>
    <w:rsid w:val="7FBDAF2A"/>
    <w:rsid w:val="7FBDE4E8"/>
    <w:rsid w:val="7FBE413F"/>
    <w:rsid w:val="7FBECEC7"/>
    <w:rsid w:val="7FBF0099"/>
    <w:rsid w:val="7FBF14B3"/>
    <w:rsid w:val="7FBF8458"/>
    <w:rsid w:val="7FBF9E4B"/>
    <w:rsid w:val="7FBFB237"/>
    <w:rsid w:val="7FC70CA2"/>
    <w:rsid w:val="7FCB1E3F"/>
    <w:rsid w:val="7FCE6944"/>
    <w:rsid w:val="7FCF32F7"/>
    <w:rsid w:val="7FCFC2F8"/>
    <w:rsid w:val="7FD6761A"/>
    <w:rsid w:val="7FD6E2D4"/>
    <w:rsid w:val="7FD6F00A"/>
    <w:rsid w:val="7FD744E1"/>
    <w:rsid w:val="7FDB52E9"/>
    <w:rsid w:val="7FDB993D"/>
    <w:rsid w:val="7FDC84E6"/>
    <w:rsid w:val="7FDF0239"/>
    <w:rsid w:val="7FDF3F7B"/>
    <w:rsid w:val="7FDF8C3B"/>
    <w:rsid w:val="7FDFC329"/>
    <w:rsid w:val="7FDFF26B"/>
    <w:rsid w:val="7FE34CBD"/>
    <w:rsid w:val="7FE58EBD"/>
    <w:rsid w:val="7FE769C0"/>
    <w:rsid w:val="7FE96130"/>
    <w:rsid w:val="7FEA5796"/>
    <w:rsid w:val="7FEBD86E"/>
    <w:rsid w:val="7FEC8F8B"/>
    <w:rsid w:val="7FEDB637"/>
    <w:rsid w:val="7FEDC5FF"/>
    <w:rsid w:val="7FEDEFAA"/>
    <w:rsid w:val="7FEE5A61"/>
    <w:rsid w:val="7FEF2126"/>
    <w:rsid w:val="7FEF6167"/>
    <w:rsid w:val="7FEF98E5"/>
    <w:rsid w:val="7FF199C0"/>
    <w:rsid w:val="7FF1BC61"/>
    <w:rsid w:val="7FF3BF59"/>
    <w:rsid w:val="7FF3C383"/>
    <w:rsid w:val="7FF565ED"/>
    <w:rsid w:val="7FF615B8"/>
    <w:rsid w:val="7FF73751"/>
    <w:rsid w:val="7FF739D3"/>
    <w:rsid w:val="7FF7423D"/>
    <w:rsid w:val="7FF7437F"/>
    <w:rsid w:val="7FF761AB"/>
    <w:rsid w:val="7FF777EC"/>
    <w:rsid w:val="7FF78598"/>
    <w:rsid w:val="7FF7A994"/>
    <w:rsid w:val="7FF7C359"/>
    <w:rsid w:val="7FF7C563"/>
    <w:rsid w:val="7FF7D703"/>
    <w:rsid w:val="7FF7D92A"/>
    <w:rsid w:val="7FF7DD4D"/>
    <w:rsid w:val="7FF7E484"/>
    <w:rsid w:val="7FF7EC25"/>
    <w:rsid w:val="7FFA2522"/>
    <w:rsid w:val="7FFB0DE9"/>
    <w:rsid w:val="7FFB3230"/>
    <w:rsid w:val="7FFB3366"/>
    <w:rsid w:val="7FFB492C"/>
    <w:rsid w:val="7FFBEEA1"/>
    <w:rsid w:val="7FFC172B"/>
    <w:rsid w:val="7FFD31A7"/>
    <w:rsid w:val="7FFD371A"/>
    <w:rsid w:val="7FFD589E"/>
    <w:rsid w:val="7FFD6C39"/>
    <w:rsid w:val="7FFDF414"/>
    <w:rsid w:val="7FFE1A78"/>
    <w:rsid w:val="7FFE36A1"/>
    <w:rsid w:val="7FFE575A"/>
    <w:rsid w:val="7FFE7106"/>
    <w:rsid w:val="7FFEAE07"/>
    <w:rsid w:val="7FFEC339"/>
    <w:rsid w:val="7FFF1347"/>
    <w:rsid w:val="7FFF148E"/>
    <w:rsid w:val="7FFF1A7B"/>
    <w:rsid w:val="7FFF2019"/>
    <w:rsid w:val="7FFF3C13"/>
    <w:rsid w:val="7FFF41CE"/>
    <w:rsid w:val="7FFF650A"/>
    <w:rsid w:val="7FFF6E14"/>
    <w:rsid w:val="7FFF6E1E"/>
    <w:rsid w:val="7FFF844F"/>
    <w:rsid w:val="7FFF9C74"/>
    <w:rsid w:val="7FFF9F07"/>
    <w:rsid w:val="7FFFB100"/>
    <w:rsid w:val="7FFFB2B7"/>
    <w:rsid w:val="7FFFB3B3"/>
    <w:rsid w:val="7FFFB530"/>
    <w:rsid w:val="7FFFBF53"/>
    <w:rsid w:val="7FFFC5B2"/>
    <w:rsid w:val="7FFFCFBE"/>
    <w:rsid w:val="7FFFD099"/>
    <w:rsid w:val="7FFFD215"/>
    <w:rsid w:val="7FFFD565"/>
    <w:rsid w:val="7FFFFCAF"/>
    <w:rsid w:val="86DBC896"/>
    <w:rsid w:val="87528AB9"/>
    <w:rsid w:val="87965AC7"/>
    <w:rsid w:val="87C70AE1"/>
    <w:rsid w:val="87F842E1"/>
    <w:rsid w:val="87FF0C77"/>
    <w:rsid w:val="897EF00C"/>
    <w:rsid w:val="89FA69CA"/>
    <w:rsid w:val="8AF714B5"/>
    <w:rsid w:val="8CD9B4DC"/>
    <w:rsid w:val="8DDF4D31"/>
    <w:rsid w:val="8E7EBF74"/>
    <w:rsid w:val="8EB9B504"/>
    <w:rsid w:val="8F11E5CB"/>
    <w:rsid w:val="8FECED80"/>
    <w:rsid w:val="926F41DF"/>
    <w:rsid w:val="936F312D"/>
    <w:rsid w:val="937AE671"/>
    <w:rsid w:val="939F9048"/>
    <w:rsid w:val="93D79E06"/>
    <w:rsid w:val="93E70953"/>
    <w:rsid w:val="93FDC2E2"/>
    <w:rsid w:val="967F6A63"/>
    <w:rsid w:val="96C92BA6"/>
    <w:rsid w:val="96E944EC"/>
    <w:rsid w:val="9735EE70"/>
    <w:rsid w:val="9777985C"/>
    <w:rsid w:val="977E6C7F"/>
    <w:rsid w:val="979F496D"/>
    <w:rsid w:val="97BC460A"/>
    <w:rsid w:val="997ED030"/>
    <w:rsid w:val="998E2822"/>
    <w:rsid w:val="99FD8162"/>
    <w:rsid w:val="99FFE09A"/>
    <w:rsid w:val="9AFF10E5"/>
    <w:rsid w:val="9B3F4732"/>
    <w:rsid w:val="9B72DDA2"/>
    <w:rsid w:val="9B75FB5D"/>
    <w:rsid w:val="9B77ACAB"/>
    <w:rsid w:val="9B9DCFDE"/>
    <w:rsid w:val="9BADACC2"/>
    <w:rsid w:val="9BB57A68"/>
    <w:rsid w:val="9BC7D779"/>
    <w:rsid w:val="9BF75902"/>
    <w:rsid w:val="9BFE5192"/>
    <w:rsid w:val="9BFF784A"/>
    <w:rsid w:val="9C3F0454"/>
    <w:rsid w:val="9D3FEAA0"/>
    <w:rsid w:val="9D7EA340"/>
    <w:rsid w:val="9EBEF2CA"/>
    <w:rsid w:val="9ED5CA98"/>
    <w:rsid w:val="9EDD0A18"/>
    <w:rsid w:val="9EE7C9EA"/>
    <w:rsid w:val="9EEDF2D9"/>
    <w:rsid w:val="9EFF44E4"/>
    <w:rsid w:val="9EFF8EC4"/>
    <w:rsid w:val="9EFFF19A"/>
    <w:rsid w:val="9F3FADF6"/>
    <w:rsid w:val="9F770782"/>
    <w:rsid w:val="9F7FA18B"/>
    <w:rsid w:val="9FB66D4D"/>
    <w:rsid w:val="9FBDEAF1"/>
    <w:rsid w:val="9FBF82BA"/>
    <w:rsid w:val="9FE9B683"/>
    <w:rsid w:val="9FF92682"/>
    <w:rsid w:val="9FFB8DA9"/>
    <w:rsid w:val="9FFE2BC7"/>
    <w:rsid w:val="9FFE73D7"/>
    <w:rsid w:val="9FFE9DEE"/>
    <w:rsid w:val="9FFFF49F"/>
    <w:rsid w:val="A1F81F73"/>
    <w:rsid w:val="A35B3610"/>
    <w:rsid w:val="A4FFE6AF"/>
    <w:rsid w:val="A575FA22"/>
    <w:rsid w:val="A57B112D"/>
    <w:rsid w:val="A5EDB3C3"/>
    <w:rsid w:val="A5FFBC7B"/>
    <w:rsid w:val="A6E2FE23"/>
    <w:rsid w:val="A6F91276"/>
    <w:rsid w:val="A76F7381"/>
    <w:rsid w:val="A77E71C3"/>
    <w:rsid w:val="A7C70144"/>
    <w:rsid w:val="A7E69EAA"/>
    <w:rsid w:val="A7F1769A"/>
    <w:rsid w:val="A7F7A61C"/>
    <w:rsid w:val="A9379DC1"/>
    <w:rsid w:val="A95F9522"/>
    <w:rsid w:val="A9B5150E"/>
    <w:rsid w:val="A9DFEDFE"/>
    <w:rsid w:val="A9FBEE47"/>
    <w:rsid w:val="A9FE9FD9"/>
    <w:rsid w:val="AABBA249"/>
    <w:rsid w:val="AB2F52D8"/>
    <w:rsid w:val="ABBFFAC7"/>
    <w:rsid w:val="ABD79E6B"/>
    <w:rsid w:val="ABDF2ABA"/>
    <w:rsid w:val="ABF9BACD"/>
    <w:rsid w:val="ABFD585D"/>
    <w:rsid w:val="ABFE573B"/>
    <w:rsid w:val="ABFECE38"/>
    <w:rsid w:val="AC5D13AA"/>
    <w:rsid w:val="AD555013"/>
    <w:rsid w:val="AD7CABBB"/>
    <w:rsid w:val="ADAAECBD"/>
    <w:rsid w:val="ADCFBF4F"/>
    <w:rsid w:val="ADDFCBBB"/>
    <w:rsid w:val="ADF58C38"/>
    <w:rsid w:val="ADF78875"/>
    <w:rsid w:val="ADFE3D30"/>
    <w:rsid w:val="AE126E16"/>
    <w:rsid w:val="AE4D4E49"/>
    <w:rsid w:val="AE69F368"/>
    <w:rsid w:val="AE6D0DE5"/>
    <w:rsid w:val="AE6EBB59"/>
    <w:rsid w:val="AED2F95C"/>
    <w:rsid w:val="AEEBD0CF"/>
    <w:rsid w:val="AEEECA17"/>
    <w:rsid w:val="AF3AD085"/>
    <w:rsid w:val="AF771B56"/>
    <w:rsid w:val="AF7BE037"/>
    <w:rsid w:val="AF7F679A"/>
    <w:rsid w:val="AF7F8115"/>
    <w:rsid w:val="AF7FCD75"/>
    <w:rsid w:val="AFA900FA"/>
    <w:rsid w:val="AFAF564E"/>
    <w:rsid w:val="AFB9BEDD"/>
    <w:rsid w:val="AFBA873B"/>
    <w:rsid w:val="AFBE4873"/>
    <w:rsid w:val="AFBFD761"/>
    <w:rsid w:val="AFD7948E"/>
    <w:rsid w:val="AFDD2B28"/>
    <w:rsid w:val="AFEE7A18"/>
    <w:rsid w:val="AFF30DDD"/>
    <w:rsid w:val="AFF51D40"/>
    <w:rsid w:val="AFF5E228"/>
    <w:rsid w:val="AFF73C1D"/>
    <w:rsid w:val="AFF7CC63"/>
    <w:rsid w:val="AFF91801"/>
    <w:rsid w:val="AFFBAA27"/>
    <w:rsid w:val="AFFEFB18"/>
    <w:rsid w:val="B1BB0F7C"/>
    <w:rsid w:val="B1FF8B90"/>
    <w:rsid w:val="B28F4276"/>
    <w:rsid w:val="B2EFF7F2"/>
    <w:rsid w:val="B2FF1076"/>
    <w:rsid w:val="B377EF62"/>
    <w:rsid w:val="B39DDDAD"/>
    <w:rsid w:val="B3BB74F5"/>
    <w:rsid w:val="B3CDA4F3"/>
    <w:rsid w:val="B3DE540B"/>
    <w:rsid w:val="B3F71CDF"/>
    <w:rsid w:val="B3FF424C"/>
    <w:rsid w:val="B47FB9C6"/>
    <w:rsid w:val="B4ED9755"/>
    <w:rsid w:val="B57E5CE0"/>
    <w:rsid w:val="B5B8A396"/>
    <w:rsid w:val="B5BD5ADF"/>
    <w:rsid w:val="B5E82066"/>
    <w:rsid w:val="B5EF1E78"/>
    <w:rsid w:val="B5FD7A9F"/>
    <w:rsid w:val="B5FF76FE"/>
    <w:rsid w:val="B6BFCF1E"/>
    <w:rsid w:val="B6FE64C0"/>
    <w:rsid w:val="B6FFA38D"/>
    <w:rsid w:val="B73EC9F0"/>
    <w:rsid w:val="B75E9B94"/>
    <w:rsid w:val="B75F7AAB"/>
    <w:rsid w:val="B7770B78"/>
    <w:rsid w:val="B7795174"/>
    <w:rsid w:val="B77F0EC5"/>
    <w:rsid w:val="B784D404"/>
    <w:rsid w:val="B7AF1FE5"/>
    <w:rsid w:val="B7B3FDA3"/>
    <w:rsid w:val="B7BE9139"/>
    <w:rsid w:val="B7BF90AD"/>
    <w:rsid w:val="B7BF9550"/>
    <w:rsid w:val="B7BF9F7A"/>
    <w:rsid w:val="B7DF421C"/>
    <w:rsid w:val="B7DF8BED"/>
    <w:rsid w:val="B7DFE42B"/>
    <w:rsid w:val="B7DFE915"/>
    <w:rsid w:val="B7F716D0"/>
    <w:rsid w:val="B7F71E55"/>
    <w:rsid w:val="B7F74623"/>
    <w:rsid w:val="B7FBD0EC"/>
    <w:rsid w:val="B7FE5DE9"/>
    <w:rsid w:val="B87110A4"/>
    <w:rsid w:val="B8DF6992"/>
    <w:rsid w:val="B8E9DB2A"/>
    <w:rsid w:val="B8F43071"/>
    <w:rsid w:val="B93F9133"/>
    <w:rsid w:val="B9BB6BB7"/>
    <w:rsid w:val="B9E5D73F"/>
    <w:rsid w:val="B9EDBB2D"/>
    <w:rsid w:val="BA1F9FCB"/>
    <w:rsid w:val="BA7689F2"/>
    <w:rsid w:val="BA7EA676"/>
    <w:rsid w:val="BABBEE81"/>
    <w:rsid w:val="BAE71347"/>
    <w:rsid w:val="BAEFE5B6"/>
    <w:rsid w:val="BAFB7E28"/>
    <w:rsid w:val="BAFF39CC"/>
    <w:rsid w:val="BAFFA788"/>
    <w:rsid w:val="BAFFE9FA"/>
    <w:rsid w:val="BB5F08E1"/>
    <w:rsid w:val="BB6BBD17"/>
    <w:rsid w:val="BBAE4CA7"/>
    <w:rsid w:val="BBBAEE58"/>
    <w:rsid w:val="BBBD5440"/>
    <w:rsid w:val="BBBF141C"/>
    <w:rsid w:val="BBBF7F21"/>
    <w:rsid w:val="BBDF07FD"/>
    <w:rsid w:val="BBE6D041"/>
    <w:rsid w:val="BBEE337F"/>
    <w:rsid w:val="BBEF49A5"/>
    <w:rsid w:val="BBF99523"/>
    <w:rsid w:val="BBFD778A"/>
    <w:rsid w:val="BBFD89DA"/>
    <w:rsid w:val="BBFEBC09"/>
    <w:rsid w:val="BBFF5FAC"/>
    <w:rsid w:val="BBFFD85F"/>
    <w:rsid w:val="BCB7CDA4"/>
    <w:rsid w:val="BCBFD741"/>
    <w:rsid w:val="BCEB4091"/>
    <w:rsid w:val="BCFE3E9D"/>
    <w:rsid w:val="BCFE793D"/>
    <w:rsid w:val="BD07D921"/>
    <w:rsid w:val="BD27AE1B"/>
    <w:rsid w:val="BD6B87B3"/>
    <w:rsid w:val="BD7EFEFD"/>
    <w:rsid w:val="BD9F0479"/>
    <w:rsid w:val="BDAFD23F"/>
    <w:rsid w:val="BDBFF6D2"/>
    <w:rsid w:val="BDED3BEC"/>
    <w:rsid w:val="BDF73C8F"/>
    <w:rsid w:val="BDF7A0AD"/>
    <w:rsid w:val="BDF7F9B2"/>
    <w:rsid w:val="BDF96267"/>
    <w:rsid w:val="BDFD0054"/>
    <w:rsid w:val="BDFF7033"/>
    <w:rsid w:val="BDFFB853"/>
    <w:rsid w:val="BDFFC262"/>
    <w:rsid w:val="BE5F0469"/>
    <w:rsid w:val="BE6F0947"/>
    <w:rsid w:val="BE7EDC71"/>
    <w:rsid w:val="BE7FB7CA"/>
    <w:rsid w:val="BEB9F3E2"/>
    <w:rsid w:val="BEBE2A14"/>
    <w:rsid w:val="BEBF0E8D"/>
    <w:rsid w:val="BEDFBD5A"/>
    <w:rsid w:val="BEE3EA30"/>
    <w:rsid w:val="BEE7EB16"/>
    <w:rsid w:val="BEEAAB35"/>
    <w:rsid w:val="BEEB2BA7"/>
    <w:rsid w:val="BEFB2CA2"/>
    <w:rsid w:val="BEFBC191"/>
    <w:rsid w:val="BEFD1108"/>
    <w:rsid w:val="BEFED5A2"/>
    <w:rsid w:val="BF1D1586"/>
    <w:rsid w:val="BF22B30F"/>
    <w:rsid w:val="BF2EAD3E"/>
    <w:rsid w:val="BF2FC71D"/>
    <w:rsid w:val="BF368961"/>
    <w:rsid w:val="BF564E10"/>
    <w:rsid w:val="BF6BA9CC"/>
    <w:rsid w:val="BF76A706"/>
    <w:rsid w:val="BF797CD3"/>
    <w:rsid w:val="BF7B2CEA"/>
    <w:rsid w:val="BF7D6A5D"/>
    <w:rsid w:val="BF7E6150"/>
    <w:rsid w:val="BF935B90"/>
    <w:rsid w:val="BF936ED8"/>
    <w:rsid w:val="BF96788B"/>
    <w:rsid w:val="BF9E696C"/>
    <w:rsid w:val="BFAF121E"/>
    <w:rsid w:val="BFB7FCB1"/>
    <w:rsid w:val="BFBF5407"/>
    <w:rsid w:val="BFBF6908"/>
    <w:rsid w:val="BFBFB30E"/>
    <w:rsid w:val="BFBFBBBB"/>
    <w:rsid w:val="BFC7530F"/>
    <w:rsid w:val="BFCD0421"/>
    <w:rsid w:val="BFCE31AD"/>
    <w:rsid w:val="BFD394F6"/>
    <w:rsid w:val="BFD5889A"/>
    <w:rsid w:val="BFD6F24A"/>
    <w:rsid w:val="BFD90057"/>
    <w:rsid w:val="BFDB3AE4"/>
    <w:rsid w:val="BFDCF59A"/>
    <w:rsid w:val="BFDF443D"/>
    <w:rsid w:val="BFDF69C3"/>
    <w:rsid w:val="BFEAE8BF"/>
    <w:rsid w:val="BFEB298A"/>
    <w:rsid w:val="BFEF7853"/>
    <w:rsid w:val="BFEFA0CE"/>
    <w:rsid w:val="BFEFF0F8"/>
    <w:rsid w:val="BFF19AE8"/>
    <w:rsid w:val="BFF57D4C"/>
    <w:rsid w:val="BFF64135"/>
    <w:rsid w:val="BFF68A07"/>
    <w:rsid w:val="BFF6D5F4"/>
    <w:rsid w:val="BFF7CE0F"/>
    <w:rsid w:val="BFF9A406"/>
    <w:rsid w:val="BFFBC0F6"/>
    <w:rsid w:val="BFFBE279"/>
    <w:rsid w:val="BFFDE557"/>
    <w:rsid w:val="BFFE95FC"/>
    <w:rsid w:val="BFFEC1A9"/>
    <w:rsid w:val="BFFECA24"/>
    <w:rsid w:val="BFFF0112"/>
    <w:rsid w:val="BFFF6878"/>
    <w:rsid w:val="BFFF8546"/>
    <w:rsid w:val="BFFFDE1A"/>
    <w:rsid w:val="C37B53B6"/>
    <w:rsid w:val="C5DB5B03"/>
    <w:rsid w:val="C6BB522B"/>
    <w:rsid w:val="C6FF5705"/>
    <w:rsid w:val="C7537EEB"/>
    <w:rsid w:val="C7678B2D"/>
    <w:rsid w:val="C7BF231C"/>
    <w:rsid w:val="C7EB608E"/>
    <w:rsid w:val="C7EF2B71"/>
    <w:rsid w:val="C89EC084"/>
    <w:rsid w:val="C8BDE775"/>
    <w:rsid w:val="C97E610F"/>
    <w:rsid w:val="C9DD4D10"/>
    <w:rsid w:val="C9FC7D8B"/>
    <w:rsid w:val="C9FF0E54"/>
    <w:rsid w:val="CAFF1D21"/>
    <w:rsid w:val="CAFF8D24"/>
    <w:rsid w:val="CB5EEBD5"/>
    <w:rsid w:val="CB777397"/>
    <w:rsid w:val="CB7B3476"/>
    <w:rsid w:val="CBBFBD84"/>
    <w:rsid w:val="CBDB1AE0"/>
    <w:rsid w:val="CBEDEB4A"/>
    <w:rsid w:val="CBF73D86"/>
    <w:rsid w:val="CBF7ADA0"/>
    <w:rsid w:val="CBFEE36A"/>
    <w:rsid w:val="CC2F57FC"/>
    <w:rsid w:val="CCE9EB42"/>
    <w:rsid w:val="CD8F305A"/>
    <w:rsid w:val="CDEF1B71"/>
    <w:rsid w:val="CDF5C2D3"/>
    <w:rsid w:val="CDF78443"/>
    <w:rsid w:val="CE653152"/>
    <w:rsid w:val="CE9DD592"/>
    <w:rsid w:val="CEB19E75"/>
    <w:rsid w:val="CECF85AF"/>
    <w:rsid w:val="CEDD4542"/>
    <w:rsid w:val="CEFB54D2"/>
    <w:rsid w:val="CEFBC057"/>
    <w:rsid w:val="CEFC09B6"/>
    <w:rsid w:val="CEFEBA27"/>
    <w:rsid w:val="CEFF6DA0"/>
    <w:rsid w:val="CF07E5AE"/>
    <w:rsid w:val="CF66F1A5"/>
    <w:rsid w:val="CF7F2B9B"/>
    <w:rsid w:val="CF8F922C"/>
    <w:rsid w:val="CF9E2C49"/>
    <w:rsid w:val="CFB7B727"/>
    <w:rsid w:val="CFBF3142"/>
    <w:rsid w:val="CFBF82B7"/>
    <w:rsid w:val="CFD382F5"/>
    <w:rsid w:val="CFDC9072"/>
    <w:rsid w:val="CFE4E922"/>
    <w:rsid w:val="CFF3D454"/>
    <w:rsid w:val="CFF3FF1E"/>
    <w:rsid w:val="CFF57784"/>
    <w:rsid w:val="CFF69935"/>
    <w:rsid w:val="CFF998C2"/>
    <w:rsid w:val="CFFC18B3"/>
    <w:rsid w:val="CFFF086E"/>
    <w:rsid w:val="CFFF132D"/>
    <w:rsid w:val="D0FD9C12"/>
    <w:rsid w:val="D16DC452"/>
    <w:rsid w:val="D3A3E9C8"/>
    <w:rsid w:val="D3FBB0AF"/>
    <w:rsid w:val="D3FF6C15"/>
    <w:rsid w:val="D4EA5194"/>
    <w:rsid w:val="D4F30A04"/>
    <w:rsid w:val="D5BF78B2"/>
    <w:rsid w:val="D5F3720A"/>
    <w:rsid w:val="D5F74E12"/>
    <w:rsid w:val="D5F98927"/>
    <w:rsid w:val="D5FD1098"/>
    <w:rsid w:val="D5FF3361"/>
    <w:rsid w:val="D5FFC931"/>
    <w:rsid w:val="D6BB95CE"/>
    <w:rsid w:val="D6BFBD0F"/>
    <w:rsid w:val="D6DA08EB"/>
    <w:rsid w:val="D6DDDD88"/>
    <w:rsid w:val="D6DF15B0"/>
    <w:rsid w:val="D6DF4DDA"/>
    <w:rsid w:val="D73D0CBE"/>
    <w:rsid w:val="D74DD947"/>
    <w:rsid w:val="D74E919C"/>
    <w:rsid w:val="D76FE845"/>
    <w:rsid w:val="D77791A3"/>
    <w:rsid w:val="D77B855C"/>
    <w:rsid w:val="D77BDC44"/>
    <w:rsid w:val="D77D2D87"/>
    <w:rsid w:val="D77D5302"/>
    <w:rsid w:val="D77F2CE7"/>
    <w:rsid w:val="D77F4003"/>
    <w:rsid w:val="D7B6AD4D"/>
    <w:rsid w:val="D7BF061E"/>
    <w:rsid w:val="D7DA3AE6"/>
    <w:rsid w:val="D7DBE6F8"/>
    <w:rsid w:val="D7F1ABE5"/>
    <w:rsid w:val="D7F1B2AB"/>
    <w:rsid w:val="D7F73B01"/>
    <w:rsid w:val="D7F968AF"/>
    <w:rsid w:val="D7FDD6E9"/>
    <w:rsid w:val="D7FEE909"/>
    <w:rsid w:val="D7FEF3E0"/>
    <w:rsid w:val="D7FFA5BF"/>
    <w:rsid w:val="D8BF202C"/>
    <w:rsid w:val="D9514514"/>
    <w:rsid w:val="D9BF376F"/>
    <w:rsid w:val="D9EAD53A"/>
    <w:rsid w:val="D9EED941"/>
    <w:rsid w:val="D9F345C8"/>
    <w:rsid w:val="D9F731DC"/>
    <w:rsid w:val="D9FD3BA4"/>
    <w:rsid w:val="D9FF1472"/>
    <w:rsid w:val="DA58680E"/>
    <w:rsid w:val="DA7DB752"/>
    <w:rsid w:val="DA7F2373"/>
    <w:rsid w:val="DAA71C36"/>
    <w:rsid w:val="DABED573"/>
    <w:rsid w:val="DADBFBAA"/>
    <w:rsid w:val="DAE5E0E4"/>
    <w:rsid w:val="DAEADF33"/>
    <w:rsid w:val="DAF53547"/>
    <w:rsid w:val="DAFDFDF0"/>
    <w:rsid w:val="DAFE3FFD"/>
    <w:rsid w:val="DB3F136C"/>
    <w:rsid w:val="DB3FBC48"/>
    <w:rsid w:val="DB3FEF9F"/>
    <w:rsid w:val="DB57ABA8"/>
    <w:rsid w:val="DB623902"/>
    <w:rsid w:val="DB6D2033"/>
    <w:rsid w:val="DB6DE726"/>
    <w:rsid w:val="DB7B887D"/>
    <w:rsid w:val="DB7F21B5"/>
    <w:rsid w:val="DB7F5D36"/>
    <w:rsid w:val="DB7FAFBA"/>
    <w:rsid w:val="DB7FBDE8"/>
    <w:rsid w:val="DBBEDD0D"/>
    <w:rsid w:val="DBBF1E3A"/>
    <w:rsid w:val="DBBF2168"/>
    <w:rsid w:val="DBBFB7BF"/>
    <w:rsid w:val="DBC7B291"/>
    <w:rsid w:val="DBCB1FFA"/>
    <w:rsid w:val="DBDF06DF"/>
    <w:rsid w:val="DBDF1445"/>
    <w:rsid w:val="DBE584CE"/>
    <w:rsid w:val="DBECE59D"/>
    <w:rsid w:val="DBEF3ABD"/>
    <w:rsid w:val="DBEF801B"/>
    <w:rsid w:val="DBF7013B"/>
    <w:rsid w:val="DBFA52BB"/>
    <w:rsid w:val="DBFC858D"/>
    <w:rsid w:val="DBFD58C3"/>
    <w:rsid w:val="DBFF1A81"/>
    <w:rsid w:val="DBFF723E"/>
    <w:rsid w:val="DBFFD40D"/>
    <w:rsid w:val="DC8F986F"/>
    <w:rsid w:val="DCCADEA9"/>
    <w:rsid w:val="DCDFBA3B"/>
    <w:rsid w:val="DCDFEA37"/>
    <w:rsid w:val="DCFD5FD8"/>
    <w:rsid w:val="DCFDB701"/>
    <w:rsid w:val="DD3F8DD6"/>
    <w:rsid w:val="DD436540"/>
    <w:rsid w:val="DD60C9C5"/>
    <w:rsid w:val="DD7BE0DF"/>
    <w:rsid w:val="DD7E4DF5"/>
    <w:rsid w:val="DD7FC5F9"/>
    <w:rsid w:val="DD965DE3"/>
    <w:rsid w:val="DD96C9FE"/>
    <w:rsid w:val="DDBF2D2C"/>
    <w:rsid w:val="DDBFA7B9"/>
    <w:rsid w:val="DDBFD2E9"/>
    <w:rsid w:val="DDBFEF27"/>
    <w:rsid w:val="DDDDF879"/>
    <w:rsid w:val="DDEEF8F3"/>
    <w:rsid w:val="DDEF054F"/>
    <w:rsid w:val="DDF335AD"/>
    <w:rsid w:val="DDF5D37E"/>
    <w:rsid w:val="DDFA5510"/>
    <w:rsid w:val="DDFA6CF8"/>
    <w:rsid w:val="DDFB1C07"/>
    <w:rsid w:val="DDFB3046"/>
    <w:rsid w:val="DE72DCE2"/>
    <w:rsid w:val="DE7F0ED5"/>
    <w:rsid w:val="DEAB318D"/>
    <w:rsid w:val="DEBBFC1C"/>
    <w:rsid w:val="DEDB7139"/>
    <w:rsid w:val="DEDF4064"/>
    <w:rsid w:val="DEE7CE72"/>
    <w:rsid w:val="DEF51904"/>
    <w:rsid w:val="DEF74FB4"/>
    <w:rsid w:val="DEF7DD4A"/>
    <w:rsid w:val="DEF9C80E"/>
    <w:rsid w:val="DEFBBF33"/>
    <w:rsid w:val="DEFD60EB"/>
    <w:rsid w:val="DEFF28B9"/>
    <w:rsid w:val="DEFF591D"/>
    <w:rsid w:val="DF3F46A6"/>
    <w:rsid w:val="DF3F48F2"/>
    <w:rsid w:val="DF3FFB49"/>
    <w:rsid w:val="DF452D61"/>
    <w:rsid w:val="DF5B948F"/>
    <w:rsid w:val="DF5DDDA9"/>
    <w:rsid w:val="DF5F0FDC"/>
    <w:rsid w:val="DF5FAA5A"/>
    <w:rsid w:val="DF5FCA0B"/>
    <w:rsid w:val="DF6E65F2"/>
    <w:rsid w:val="DF6F8B98"/>
    <w:rsid w:val="DF7750DE"/>
    <w:rsid w:val="DF77548B"/>
    <w:rsid w:val="DF7BACF5"/>
    <w:rsid w:val="DF7FC749"/>
    <w:rsid w:val="DF7FCD0E"/>
    <w:rsid w:val="DF8666F7"/>
    <w:rsid w:val="DF9BCBD6"/>
    <w:rsid w:val="DF9C9523"/>
    <w:rsid w:val="DFADD452"/>
    <w:rsid w:val="DFB75D1D"/>
    <w:rsid w:val="DFB78D0A"/>
    <w:rsid w:val="DFB7CFAF"/>
    <w:rsid w:val="DFBFD89B"/>
    <w:rsid w:val="DFC71B06"/>
    <w:rsid w:val="DFD7A974"/>
    <w:rsid w:val="DFDBE12A"/>
    <w:rsid w:val="DFDFB0E9"/>
    <w:rsid w:val="DFDFB220"/>
    <w:rsid w:val="DFDFF9D7"/>
    <w:rsid w:val="DFEBF697"/>
    <w:rsid w:val="DFECE2CB"/>
    <w:rsid w:val="DFEEBE17"/>
    <w:rsid w:val="DFEF4E91"/>
    <w:rsid w:val="DFF22751"/>
    <w:rsid w:val="DFF37990"/>
    <w:rsid w:val="DFF7A453"/>
    <w:rsid w:val="DFFA58B6"/>
    <w:rsid w:val="DFFA69F8"/>
    <w:rsid w:val="DFFDDC10"/>
    <w:rsid w:val="DFFE07E6"/>
    <w:rsid w:val="DFFF0504"/>
    <w:rsid w:val="DFFF17FD"/>
    <w:rsid w:val="DFFF2FC6"/>
    <w:rsid w:val="DFFF4332"/>
    <w:rsid w:val="DFFF57CD"/>
    <w:rsid w:val="DFFF5DEA"/>
    <w:rsid w:val="DFFF6285"/>
    <w:rsid w:val="DFFFDBB6"/>
    <w:rsid w:val="E1F7F6A7"/>
    <w:rsid w:val="E2E848AC"/>
    <w:rsid w:val="E2FD003B"/>
    <w:rsid w:val="E319E232"/>
    <w:rsid w:val="E35C5A40"/>
    <w:rsid w:val="E37BD875"/>
    <w:rsid w:val="E37F0F14"/>
    <w:rsid w:val="E38F2935"/>
    <w:rsid w:val="E39B9EE4"/>
    <w:rsid w:val="E3CF60FD"/>
    <w:rsid w:val="E3F307EB"/>
    <w:rsid w:val="E3F5E3F2"/>
    <w:rsid w:val="E3F73F82"/>
    <w:rsid w:val="E3FAABE1"/>
    <w:rsid w:val="E3FEF34D"/>
    <w:rsid w:val="E3FFC3DE"/>
    <w:rsid w:val="E4EFBB6D"/>
    <w:rsid w:val="E4F7C05E"/>
    <w:rsid w:val="E53A5D26"/>
    <w:rsid w:val="E53B45C9"/>
    <w:rsid w:val="E5781D00"/>
    <w:rsid w:val="E57FEDB5"/>
    <w:rsid w:val="E5F7EE53"/>
    <w:rsid w:val="E5FAC689"/>
    <w:rsid w:val="E675633F"/>
    <w:rsid w:val="E67B4D50"/>
    <w:rsid w:val="E67F66FD"/>
    <w:rsid w:val="E68F9EA4"/>
    <w:rsid w:val="E6BF249D"/>
    <w:rsid w:val="E6DE556C"/>
    <w:rsid w:val="E6DF79C8"/>
    <w:rsid w:val="E6FCBBED"/>
    <w:rsid w:val="E726CCE1"/>
    <w:rsid w:val="E73F9D20"/>
    <w:rsid w:val="E749BA89"/>
    <w:rsid w:val="E77B084E"/>
    <w:rsid w:val="E77E65C4"/>
    <w:rsid w:val="E7B9C9F3"/>
    <w:rsid w:val="E7C8D813"/>
    <w:rsid w:val="E7D1A8D9"/>
    <w:rsid w:val="E7DE6370"/>
    <w:rsid w:val="E7DF66D7"/>
    <w:rsid w:val="E7DF7394"/>
    <w:rsid w:val="E7F5CA1A"/>
    <w:rsid w:val="E7FA3FC8"/>
    <w:rsid w:val="E7FD22B7"/>
    <w:rsid w:val="E7FD8680"/>
    <w:rsid w:val="E87BF329"/>
    <w:rsid w:val="E8BB2E5B"/>
    <w:rsid w:val="E8FD73B7"/>
    <w:rsid w:val="E8FF40E5"/>
    <w:rsid w:val="E91C6466"/>
    <w:rsid w:val="E91F6817"/>
    <w:rsid w:val="E999AB26"/>
    <w:rsid w:val="E9BF31A5"/>
    <w:rsid w:val="E9C37371"/>
    <w:rsid w:val="E9E7A8D8"/>
    <w:rsid w:val="E9FF0FE7"/>
    <w:rsid w:val="EA396202"/>
    <w:rsid w:val="EA6D50D4"/>
    <w:rsid w:val="EA71722B"/>
    <w:rsid w:val="EA7EF995"/>
    <w:rsid w:val="EA7F0E22"/>
    <w:rsid w:val="EAE6221C"/>
    <w:rsid w:val="EAF8C9F2"/>
    <w:rsid w:val="EAFEF4CA"/>
    <w:rsid w:val="EB3F28F1"/>
    <w:rsid w:val="EB3FA822"/>
    <w:rsid w:val="EB5BCD9F"/>
    <w:rsid w:val="EB6E5CF9"/>
    <w:rsid w:val="EB797606"/>
    <w:rsid w:val="EB7FA4FB"/>
    <w:rsid w:val="EB7FD349"/>
    <w:rsid w:val="EB9F49D4"/>
    <w:rsid w:val="EBA359D1"/>
    <w:rsid w:val="EBBD4FBB"/>
    <w:rsid w:val="EBBF2B0D"/>
    <w:rsid w:val="EBCCD609"/>
    <w:rsid w:val="EBD9C14E"/>
    <w:rsid w:val="EBDBE0B2"/>
    <w:rsid w:val="EBDDB7D7"/>
    <w:rsid w:val="EBDE1EA2"/>
    <w:rsid w:val="EBDE2363"/>
    <w:rsid w:val="EBED314C"/>
    <w:rsid w:val="EBF36B6A"/>
    <w:rsid w:val="EBF72F58"/>
    <w:rsid w:val="EBF93819"/>
    <w:rsid w:val="EBFB0753"/>
    <w:rsid w:val="EBFCD55B"/>
    <w:rsid w:val="EBFD1398"/>
    <w:rsid w:val="EBFEBCDF"/>
    <w:rsid w:val="EBFEC1F2"/>
    <w:rsid w:val="EBFF0A9E"/>
    <w:rsid w:val="EBFFA90C"/>
    <w:rsid w:val="EBFFC60B"/>
    <w:rsid w:val="ECAC1C0F"/>
    <w:rsid w:val="ECB65917"/>
    <w:rsid w:val="ECD701DC"/>
    <w:rsid w:val="ECDA8B5C"/>
    <w:rsid w:val="ECEFAA43"/>
    <w:rsid w:val="ECF6495A"/>
    <w:rsid w:val="ECFEEAD1"/>
    <w:rsid w:val="ED3CC910"/>
    <w:rsid w:val="ED5B60B7"/>
    <w:rsid w:val="ED6DC1D1"/>
    <w:rsid w:val="ED779348"/>
    <w:rsid w:val="ED7F0A14"/>
    <w:rsid w:val="EDA77140"/>
    <w:rsid w:val="EDA935A7"/>
    <w:rsid w:val="EDAC290A"/>
    <w:rsid w:val="EDB83C1C"/>
    <w:rsid w:val="EDBB30BC"/>
    <w:rsid w:val="EDBFC4A4"/>
    <w:rsid w:val="EDD2FCCB"/>
    <w:rsid w:val="EDD9C4AF"/>
    <w:rsid w:val="EDDF66BE"/>
    <w:rsid w:val="EDE716C5"/>
    <w:rsid w:val="EDFAD5F6"/>
    <w:rsid w:val="EDFB8705"/>
    <w:rsid w:val="EDFD97AB"/>
    <w:rsid w:val="EDFFDF51"/>
    <w:rsid w:val="EE374FA0"/>
    <w:rsid w:val="EE5B8CCE"/>
    <w:rsid w:val="EE5F7700"/>
    <w:rsid w:val="EEA19AE8"/>
    <w:rsid w:val="EEBE2D40"/>
    <w:rsid w:val="EEBF169C"/>
    <w:rsid w:val="EEBFD490"/>
    <w:rsid w:val="EEEB71AB"/>
    <w:rsid w:val="EEED0BE9"/>
    <w:rsid w:val="EEEEAA07"/>
    <w:rsid w:val="EEEFCA05"/>
    <w:rsid w:val="EEEFD6B6"/>
    <w:rsid w:val="EEFA72E3"/>
    <w:rsid w:val="EEFB2CC9"/>
    <w:rsid w:val="EEFC5384"/>
    <w:rsid w:val="EEFE6C91"/>
    <w:rsid w:val="EEFFE9F2"/>
    <w:rsid w:val="EF273C47"/>
    <w:rsid w:val="EF2D3B25"/>
    <w:rsid w:val="EF2EF39E"/>
    <w:rsid w:val="EF2F2757"/>
    <w:rsid w:val="EF36783C"/>
    <w:rsid w:val="EF3A7B95"/>
    <w:rsid w:val="EF4B6A8E"/>
    <w:rsid w:val="EF51AF0C"/>
    <w:rsid w:val="EF61EB54"/>
    <w:rsid w:val="EF70C314"/>
    <w:rsid w:val="EF77C663"/>
    <w:rsid w:val="EF7E7735"/>
    <w:rsid w:val="EF7F83DD"/>
    <w:rsid w:val="EF7FAA7B"/>
    <w:rsid w:val="EF97CCAD"/>
    <w:rsid w:val="EFB74358"/>
    <w:rsid w:val="EFBC0886"/>
    <w:rsid w:val="EFBC3905"/>
    <w:rsid w:val="EFBE8688"/>
    <w:rsid w:val="EFBEF4B5"/>
    <w:rsid w:val="EFBFB777"/>
    <w:rsid w:val="EFBFEF38"/>
    <w:rsid w:val="EFCB1A41"/>
    <w:rsid w:val="EFCD041D"/>
    <w:rsid w:val="EFCF03D7"/>
    <w:rsid w:val="EFDE255F"/>
    <w:rsid w:val="EFDEFDB6"/>
    <w:rsid w:val="EFDF789C"/>
    <w:rsid w:val="EFDF7D92"/>
    <w:rsid w:val="EFE150A2"/>
    <w:rsid w:val="EFE68779"/>
    <w:rsid w:val="EFE7144A"/>
    <w:rsid w:val="EFF33B51"/>
    <w:rsid w:val="EFF3A527"/>
    <w:rsid w:val="EFF40584"/>
    <w:rsid w:val="EFF562F0"/>
    <w:rsid w:val="EFFA86E4"/>
    <w:rsid w:val="EFFB0419"/>
    <w:rsid w:val="EFFB136A"/>
    <w:rsid w:val="EFFB2724"/>
    <w:rsid w:val="EFFB74D9"/>
    <w:rsid w:val="EFFC8444"/>
    <w:rsid w:val="EFFD0CE4"/>
    <w:rsid w:val="EFFD9986"/>
    <w:rsid w:val="EFFE2395"/>
    <w:rsid w:val="EFFE3242"/>
    <w:rsid w:val="EFFE35C5"/>
    <w:rsid w:val="EFFF8C2E"/>
    <w:rsid w:val="EFFFA0AB"/>
    <w:rsid w:val="EFFFAE4D"/>
    <w:rsid w:val="EFFFCDE8"/>
    <w:rsid w:val="EFFFD2C7"/>
    <w:rsid w:val="F0536D57"/>
    <w:rsid w:val="F0B1C183"/>
    <w:rsid w:val="F0F6C22F"/>
    <w:rsid w:val="F19F3723"/>
    <w:rsid w:val="F1AFE1A7"/>
    <w:rsid w:val="F1BC1965"/>
    <w:rsid w:val="F1BD9C9E"/>
    <w:rsid w:val="F1BDE076"/>
    <w:rsid w:val="F1CFE144"/>
    <w:rsid w:val="F1DB3147"/>
    <w:rsid w:val="F1F9B862"/>
    <w:rsid w:val="F26FF438"/>
    <w:rsid w:val="F27610E2"/>
    <w:rsid w:val="F2D44052"/>
    <w:rsid w:val="F2DFD2CC"/>
    <w:rsid w:val="F2F1FEDA"/>
    <w:rsid w:val="F2FD91E2"/>
    <w:rsid w:val="F2FF3B2B"/>
    <w:rsid w:val="F2FFAF80"/>
    <w:rsid w:val="F34FF9FD"/>
    <w:rsid w:val="F3578916"/>
    <w:rsid w:val="F35F7D1E"/>
    <w:rsid w:val="F37B9B7F"/>
    <w:rsid w:val="F37FFDFB"/>
    <w:rsid w:val="F3933022"/>
    <w:rsid w:val="F397B087"/>
    <w:rsid w:val="F3B25E8E"/>
    <w:rsid w:val="F3B3C724"/>
    <w:rsid w:val="F3B4ED35"/>
    <w:rsid w:val="F3BEE4ED"/>
    <w:rsid w:val="F3CE8F45"/>
    <w:rsid w:val="F3CF48D2"/>
    <w:rsid w:val="F3D7D7F7"/>
    <w:rsid w:val="F3E6BC8F"/>
    <w:rsid w:val="F3EA4221"/>
    <w:rsid w:val="F3F7AAA5"/>
    <w:rsid w:val="F3FFDD58"/>
    <w:rsid w:val="F3FFEFC1"/>
    <w:rsid w:val="F4AD3CD1"/>
    <w:rsid w:val="F4DD80E0"/>
    <w:rsid w:val="F4ED1E28"/>
    <w:rsid w:val="F4F773F0"/>
    <w:rsid w:val="F4F7A1C3"/>
    <w:rsid w:val="F4FB71B3"/>
    <w:rsid w:val="F52F2878"/>
    <w:rsid w:val="F57653B5"/>
    <w:rsid w:val="F58EC5CB"/>
    <w:rsid w:val="F5B30E96"/>
    <w:rsid w:val="F5D37835"/>
    <w:rsid w:val="F5DF162C"/>
    <w:rsid w:val="F5EA2262"/>
    <w:rsid w:val="F5EBAB5D"/>
    <w:rsid w:val="F5F05359"/>
    <w:rsid w:val="F5FC206D"/>
    <w:rsid w:val="F5FDFB16"/>
    <w:rsid w:val="F5FEC823"/>
    <w:rsid w:val="F5FF641F"/>
    <w:rsid w:val="F5FFB8CC"/>
    <w:rsid w:val="F5FFE3E2"/>
    <w:rsid w:val="F5FFF8F7"/>
    <w:rsid w:val="F6279BB3"/>
    <w:rsid w:val="F6471E03"/>
    <w:rsid w:val="F672F111"/>
    <w:rsid w:val="F67EF1E4"/>
    <w:rsid w:val="F69B8342"/>
    <w:rsid w:val="F6E947AE"/>
    <w:rsid w:val="F6EB76ED"/>
    <w:rsid w:val="F6EF7CF7"/>
    <w:rsid w:val="F6EFAFDD"/>
    <w:rsid w:val="F6F77F6B"/>
    <w:rsid w:val="F6FD4D9D"/>
    <w:rsid w:val="F6FF1F3C"/>
    <w:rsid w:val="F6FFA5EF"/>
    <w:rsid w:val="F7302CD6"/>
    <w:rsid w:val="F73F186D"/>
    <w:rsid w:val="F74F04A5"/>
    <w:rsid w:val="F75BD683"/>
    <w:rsid w:val="F75CB06E"/>
    <w:rsid w:val="F765502B"/>
    <w:rsid w:val="F76D75E4"/>
    <w:rsid w:val="F76F7B23"/>
    <w:rsid w:val="F779B2DF"/>
    <w:rsid w:val="F77A15C9"/>
    <w:rsid w:val="F77C30DF"/>
    <w:rsid w:val="F77F3F81"/>
    <w:rsid w:val="F77F4685"/>
    <w:rsid w:val="F77F5DAF"/>
    <w:rsid w:val="F78DE84A"/>
    <w:rsid w:val="F797C2F0"/>
    <w:rsid w:val="F79E48BA"/>
    <w:rsid w:val="F79E5F20"/>
    <w:rsid w:val="F79F48C6"/>
    <w:rsid w:val="F79FEC5B"/>
    <w:rsid w:val="F7A3F72C"/>
    <w:rsid w:val="F7A75F9C"/>
    <w:rsid w:val="F7AF087A"/>
    <w:rsid w:val="F7AFB1C5"/>
    <w:rsid w:val="F7B119AD"/>
    <w:rsid w:val="F7B227EE"/>
    <w:rsid w:val="F7B53510"/>
    <w:rsid w:val="F7BC69CD"/>
    <w:rsid w:val="F7BF47AF"/>
    <w:rsid w:val="F7BF9668"/>
    <w:rsid w:val="F7BFB0AC"/>
    <w:rsid w:val="F7D50F58"/>
    <w:rsid w:val="F7DEEEC6"/>
    <w:rsid w:val="F7DF2BE1"/>
    <w:rsid w:val="F7DF9C02"/>
    <w:rsid w:val="F7E74B0A"/>
    <w:rsid w:val="F7E7FCB7"/>
    <w:rsid w:val="F7EE1831"/>
    <w:rsid w:val="F7F00351"/>
    <w:rsid w:val="F7F3040F"/>
    <w:rsid w:val="F7F346AE"/>
    <w:rsid w:val="F7F3AD18"/>
    <w:rsid w:val="F7F5049C"/>
    <w:rsid w:val="F7F518E9"/>
    <w:rsid w:val="F7F69617"/>
    <w:rsid w:val="F7F77393"/>
    <w:rsid w:val="F7F7F44D"/>
    <w:rsid w:val="F7FB8346"/>
    <w:rsid w:val="F7FBBB67"/>
    <w:rsid w:val="F7FC2484"/>
    <w:rsid w:val="F7FD2F18"/>
    <w:rsid w:val="F7FD4CEE"/>
    <w:rsid w:val="F7FEC02F"/>
    <w:rsid w:val="F7FF0C8D"/>
    <w:rsid w:val="F7FF69F0"/>
    <w:rsid w:val="F7FF96A2"/>
    <w:rsid w:val="F7FFE675"/>
    <w:rsid w:val="F7FFFD47"/>
    <w:rsid w:val="F8165028"/>
    <w:rsid w:val="F8BB6043"/>
    <w:rsid w:val="F8D5A024"/>
    <w:rsid w:val="F8DD8FF2"/>
    <w:rsid w:val="F8ED8A3D"/>
    <w:rsid w:val="F8EFCFCC"/>
    <w:rsid w:val="F8F745DE"/>
    <w:rsid w:val="F955BCA8"/>
    <w:rsid w:val="F95F1CF1"/>
    <w:rsid w:val="F96F44C3"/>
    <w:rsid w:val="F97FDD31"/>
    <w:rsid w:val="F997DC4E"/>
    <w:rsid w:val="F99F46CD"/>
    <w:rsid w:val="F9A7D231"/>
    <w:rsid w:val="F9AFFF49"/>
    <w:rsid w:val="F9B74E2F"/>
    <w:rsid w:val="F9D612D3"/>
    <w:rsid w:val="F9D6AF7C"/>
    <w:rsid w:val="F9DDA769"/>
    <w:rsid w:val="F9EA7989"/>
    <w:rsid w:val="F9ED2BF8"/>
    <w:rsid w:val="F9F5855A"/>
    <w:rsid w:val="F9F6C261"/>
    <w:rsid w:val="F9FB8808"/>
    <w:rsid w:val="F9FD1315"/>
    <w:rsid w:val="F9FE093A"/>
    <w:rsid w:val="FA1FF523"/>
    <w:rsid w:val="FA7F8EEB"/>
    <w:rsid w:val="FA9F1666"/>
    <w:rsid w:val="FAAAD94D"/>
    <w:rsid w:val="FAABE485"/>
    <w:rsid w:val="FADB2C5A"/>
    <w:rsid w:val="FAEBC600"/>
    <w:rsid w:val="FAF35AEF"/>
    <w:rsid w:val="FAFC5E5F"/>
    <w:rsid w:val="FAFD82EB"/>
    <w:rsid w:val="FAFE1051"/>
    <w:rsid w:val="FAFF683C"/>
    <w:rsid w:val="FAFF8A5E"/>
    <w:rsid w:val="FAFFC7B0"/>
    <w:rsid w:val="FB1F8DA0"/>
    <w:rsid w:val="FB551E98"/>
    <w:rsid w:val="FB5EEEA1"/>
    <w:rsid w:val="FB5F2161"/>
    <w:rsid w:val="FB6B546C"/>
    <w:rsid w:val="FB6FA54A"/>
    <w:rsid w:val="FB7B225F"/>
    <w:rsid w:val="FB7BD0AF"/>
    <w:rsid w:val="FB7E07AB"/>
    <w:rsid w:val="FB7F1F91"/>
    <w:rsid w:val="FB7F33EE"/>
    <w:rsid w:val="FB7F3876"/>
    <w:rsid w:val="FB7F492B"/>
    <w:rsid w:val="FB7F5295"/>
    <w:rsid w:val="FB7FD4B3"/>
    <w:rsid w:val="FB9DF123"/>
    <w:rsid w:val="FB9F5DDE"/>
    <w:rsid w:val="FB9FDBE6"/>
    <w:rsid w:val="FB9FFA92"/>
    <w:rsid w:val="FBAF34A1"/>
    <w:rsid w:val="FBB149FC"/>
    <w:rsid w:val="FBB4F6D4"/>
    <w:rsid w:val="FBBA7305"/>
    <w:rsid w:val="FBBB83BA"/>
    <w:rsid w:val="FBBD23AE"/>
    <w:rsid w:val="FBBE293A"/>
    <w:rsid w:val="FBBE53DF"/>
    <w:rsid w:val="FBBF8916"/>
    <w:rsid w:val="FBBF96CC"/>
    <w:rsid w:val="FBBFAF72"/>
    <w:rsid w:val="FBCAF085"/>
    <w:rsid w:val="FBCF8F1A"/>
    <w:rsid w:val="FBD1C702"/>
    <w:rsid w:val="FBDB1223"/>
    <w:rsid w:val="FBDDA4B2"/>
    <w:rsid w:val="FBDDC22C"/>
    <w:rsid w:val="FBDE0FCE"/>
    <w:rsid w:val="FBDEA97F"/>
    <w:rsid w:val="FBDF38A1"/>
    <w:rsid w:val="FBDF3920"/>
    <w:rsid w:val="FBDF6724"/>
    <w:rsid w:val="FBDFFC6B"/>
    <w:rsid w:val="FBE53E82"/>
    <w:rsid w:val="FBE778BD"/>
    <w:rsid w:val="FBEAEFF6"/>
    <w:rsid w:val="FBEB4E62"/>
    <w:rsid w:val="FBEBED02"/>
    <w:rsid w:val="FBED6B10"/>
    <w:rsid w:val="FBEDE6FC"/>
    <w:rsid w:val="FBEE568F"/>
    <w:rsid w:val="FBEEFE6C"/>
    <w:rsid w:val="FBEF19FC"/>
    <w:rsid w:val="FBEF8E9D"/>
    <w:rsid w:val="FBEF92CE"/>
    <w:rsid w:val="FBF25ABD"/>
    <w:rsid w:val="FBF52230"/>
    <w:rsid w:val="FBFB0251"/>
    <w:rsid w:val="FBFE9DD5"/>
    <w:rsid w:val="FBFEA49F"/>
    <w:rsid w:val="FBFEA521"/>
    <w:rsid w:val="FBFECA48"/>
    <w:rsid w:val="FBFF02A7"/>
    <w:rsid w:val="FBFF7926"/>
    <w:rsid w:val="FBFFB046"/>
    <w:rsid w:val="FBFFE190"/>
    <w:rsid w:val="FC667908"/>
    <w:rsid w:val="FC7F0AA5"/>
    <w:rsid w:val="FC9D5593"/>
    <w:rsid w:val="FCA9B50D"/>
    <w:rsid w:val="FCB1DFA7"/>
    <w:rsid w:val="FCB5CD9C"/>
    <w:rsid w:val="FCBBC6C2"/>
    <w:rsid w:val="FCCF85B3"/>
    <w:rsid w:val="FCD304F1"/>
    <w:rsid w:val="FCDFEAA7"/>
    <w:rsid w:val="FCE53991"/>
    <w:rsid w:val="FCE93635"/>
    <w:rsid w:val="FCF365EB"/>
    <w:rsid w:val="FCFA4953"/>
    <w:rsid w:val="FCFB5246"/>
    <w:rsid w:val="FCFD57F3"/>
    <w:rsid w:val="FCFF790F"/>
    <w:rsid w:val="FCFFB406"/>
    <w:rsid w:val="FCFFB756"/>
    <w:rsid w:val="FD317F73"/>
    <w:rsid w:val="FD3B3E64"/>
    <w:rsid w:val="FD4D219A"/>
    <w:rsid w:val="FD4DC783"/>
    <w:rsid w:val="FD6F97EE"/>
    <w:rsid w:val="FD6FB0E7"/>
    <w:rsid w:val="FD6FE336"/>
    <w:rsid w:val="FD76E953"/>
    <w:rsid w:val="FD77084F"/>
    <w:rsid w:val="FD77405D"/>
    <w:rsid w:val="FD7ACFB4"/>
    <w:rsid w:val="FD7E247B"/>
    <w:rsid w:val="FD7F3898"/>
    <w:rsid w:val="FD7F4E4A"/>
    <w:rsid w:val="FD7FC275"/>
    <w:rsid w:val="FD8FC74E"/>
    <w:rsid w:val="FD95C14F"/>
    <w:rsid w:val="FDAA8665"/>
    <w:rsid w:val="FDAB5E7B"/>
    <w:rsid w:val="FDAF77E1"/>
    <w:rsid w:val="FDB5FEEE"/>
    <w:rsid w:val="FDB736A0"/>
    <w:rsid w:val="FDBB5B22"/>
    <w:rsid w:val="FDBC5A23"/>
    <w:rsid w:val="FDBCB7E8"/>
    <w:rsid w:val="FDBD19D8"/>
    <w:rsid w:val="FDBE12BE"/>
    <w:rsid w:val="FDBF1784"/>
    <w:rsid w:val="FDBFC7CE"/>
    <w:rsid w:val="FDBFE6A7"/>
    <w:rsid w:val="FDC985DD"/>
    <w:rsid w:val="FDCA4A92"/>
    <w:rsid w:val="FDCF01E4"/>
    <w:rsid w:val="FDDAF7F5"/>
    <w:rsid w:val="FDDB5C3A"/>
    <w:rsid w:val="FDDBDD2F"/>
    <w:rsid w:val="FDDD28BC"/>
    <w:rsid w:val="FDDF1EE0"/>
    <w:rsid w:val="FDDFE562"/>
    <w:rsid w:val="FDE3CD28"/>
    <w:rsid w:val="FDE66E86"/>
    <w:rsid w:val="FDE78B6F"/>
    <w:rsid w:val="FDEBEF51"/>
    <w:rsid w:val="FDEDD016"/>
    <w:rsid w:val="FDEF3FC9"/>
    <w:rsid w:val="FDEFB85C"/>
    <w:rsid w:val="FDF1C8E1"/>
    <w:rsid w:val="FDF66ACC"/>
    <w:rsid w:val="FDF7B12D"/>
    <w:rsid w:val="FDF8F67B"/>
    <w:rsid w:val="FDF91F12"/>
    <w:rsid w:val="FDFD04C7"/>
    <w:rsid w:val="FDFD2CA3"/>
    <w:rsid w:val="FDFDC9F2"/>
    <w:rsid w:val="FDFDCE55"/>
    <w:rsid w:val="FDFDE510"/>
    <w:rsid w:val="FDFE958E"/>
    <w:rsid w:val="FDFF0289"/>
    <w:rsid w:val="FDFF0609"/>
    <w:rsid w:val="FDFF1CDA"/>
    <w:rsid w:val="FDFF960A"/>
    <w:rsid w:val="FDFFD945"/>
    <w:rsid w:val="FE050898"/>
    <w:rsid w:val="FE333E40"/>
    <w:rsid w:val="FE5E3194"/>
    <w:rsid w:val="FE5F0EB1"/>
    <w:rsid w:val="FE5FA376"/>
    <w:rsid w:val="FE5FB08C"/>
    <w:rsid w:val="FE6B4A3D"/>
    <w:rsid w:val="FE74F899"/>
    <w:rsid w:val="FE771D69"/>
    <w:rsid w:val="FE7E4702"/>
    <w:rsid w:val="FE7F3099"/>
    <w:rsid w:val="FE7F3A88"/>
    <w:rsid w:val="FE7FB524"/>
    <w:rsid w:val="FE7FED04"/>
    <w:rsid w:val="FE875202"/>
    <w:rsid w:val="FE87DEAC"/>
    <w:rsid w:val="FEA9FB46"/>
    <w:rsid w:val="FEAB7D0F"/>
    <w:rsid w:val="FEAE069E"/>
    <w:rsid w:val="FEAECC55"/>
    <w:rsid w:val="FEB6C33D"/>
    <w:rsid w:val="FEBB9F6A"/>
    <w:rsid w:val="FEBE5258"/>
    <w:rsid w:val="FEBF4EA6"/>
    <w:rsid w:val="FEBF7275"/>
    <w:rsid w:val="FEBF8EF9"/>
    <w:rsid w:val="FEC9C625"/>
    <w:rsid w:val="FECE3F4E"/>
    <w:rsid w:val="FECEFF64"/>
    <w:rsid w:val="FECF6745"/>
    <w:rsid w:val="FECF8BB7"/>
    <w:rsid w:val="FED25DEA"/>
    <w:rsid w:val="FED7D2D6"/>
    <w:rsid w:val="FED7F028"/>
    <w:rsid w:val="FEDF8630"/>
    <w:rsid w:val="FEDFF52A"/>
    <w:rsid w:val="FEDFF9A4"/>
    <w:rsid w:val="FEE527BF"/>
    <w:rsid w:val="FEE59575"/>
    <w:rsid w:val="FEE9115B"/>
    <w:rsid w:val="FEEBCB62"/>
    <w:rsid w:val="FEEC1F94"/>
    <w:rsid w:val="FEEC7BE2"/>
    <w:rsid w:val="FEEEC88A"/>
    <w:rsid w:val="FEEEFD56"/>
    <w:rsid w:val="FEEF1ABE"/>
    <w:rsid w:val="FEEF2ED0"/>
    <w:rsid w:val="FEEF3E1B"/>
    <w:rsid w:val="FEEFB614"/>
    <w:rsid w:val="FEF34418"/>
    <w:rsid w:val="FEF62E17"/>
    <w:rsid w:val="FEF70F86"/>
    <w:rsid w:val="FEF72A38"/>
    <w:rsid w:val="FEF78011"/>
    <w:rsid w:val="FEFABD73"/>
    <w:rsid w:val="FEFAFDC0"/>
    <w:rsid w:val="FEFB69A8"/>
    <w:rsid w:val="FEFC3B40"/>
    <w:rsid w:val="FEFC9C94"/>
    <w:rsid w:val="FEFD63A9"/>
    <w:rsid w:val="FEFDCD41"/>
    <w:rsid w:val="FEFE2F53"/>
    <w:rsid w:val="FEFE3319"/>
    <w:rsid w:val="FEFEDE2E"/>
    <w:rsid w:val="FEFF8336"/>
    <w:rsid w:val="FEFF836B"/>
    <w:rsid w:val="FEFF866B"/>
    <w:rsid w:val="FEFF9E96"/>
    <w:rsid w:val="FF14E6DA"/>
    <w:rsid w:val="FF1E2E54"/>
    <w:rsid w:val="FF1FA778"/>
    <w:rsid w:val="FF2785FE"/>
    <w:rsid w:val="FF2F8039"/>
    <w:rsid w:val="FF3AB7CA"/>
    <w:rsid w:val="FF3BCD30"/>
    <w:rsid w:val="FF3D42F6"/>
    <w:rsid w:val="FF3DF780"/>
    <w:rsid w:val="FF3EBCC1"/>
    <w:rsid w:val="FF3F03EF"/>
    <w:rsid w:val="FF3F5BDA"/>
    <w:rsid w:val="FF3FB510"/>
    <w:rsid w:val="FF3FDD89"/>
    <w:rsid w:val="FF462F5E"/>
    <w:rsid w:val="FF4F8D70"/>
    <w:rsid w:val="FF552BA6"/>
    <w:rsid w:val="FF5AD76F"/>
    <w:rsid w:val="FF5ADE10"/>
    <w:rsid w:val="FF5ADFFF"/>
    <w:rsid w:val="FF5D6E49"/>
    <w:rsid w:val="FF6382D9"/>
    <w:rsid w:val="FF6B2AC2"/>
    <w:rsid w:val="FF6BEB4B"/>
    <w:rsid w:val="FF6D930B"/>
    <w:rsid w:val="FF6EC003"/>
    <w:rsid w:val="FF6F9BFB"/>
    <w:rsid w:val="FF6FEF08"/>
    <w:rsid w:val="FF73EBC2"/>
    <w:rsid w:val="FF745FCB"/>
    <w:rsid w:val="FF770191"/>
    <w:rsid w:val="FF7774E3"/>
    <w:rsid w:val="FF7986C7"/>
    <w:rsid w:val="FF7AC9DF"/>
    <w:rsid w:val="FF7B5B0A"/>
    <w:rsid w:val="FF7BDC0E"/>
    <w:rsid w:val="FF7C4A96"/>
    <w:rsid w:val="FF7D37AA"/>
    <w:rsid w:val="FF7D870E"/>
    <w:rsid w:val="FF7EC91F"/>
    <w:rsid w:val="FF7EF7C3"/>
    <w:rsid w:val="FF7F2788"/>
    <w:rsid w:val="FF7F2ABC"/>
    <w:rsid w:val="FF7FAD11"/>
    <w:rsid w:val="FF7FD54F"/>
    <w:rsid w:val="FF87104A"/>
    <w:rsid w:val="FF8D6D0C"/>
    <w:rsid w:val="FF915CCB"/>
    <w:rsid w:val="FF952D31"/>
    <w:rsid w:val="FF974DF3"/>
    <w:rsid w:val="FF97A9BC"/>
    <w:rsid w:val="FF9B0708"/>
    <w:rsid w:val="FF9EAFD4"/>
    <w:rsid w:val="FF9EEFA3"/>
    <w:rsid w:val="FF9F4C4F"/>
    <w:rsid w:val="FF9FBAC1"/>
    <w:rsid w:val="FFAEDA01"/>
    <w:rsid w:val="FFAFC9FB"/>
    <w:rsid w:val="FFAFD857"/>
    <w:rsid w:val="FFB348E3"/>
    <w:rsid w:val="FFB3D076"/>
    <w:rsid w:val="FFB72EF5"/>
    <w:rsid w:val="FFB7E311"/>
    <w:rsid w:val="FFB7E727"/>
    <w:rsid w:val="FFB91AFA"/>
    <w:rsid w:val="FFBAB542"/>
    <w:rsid w:val="FFBBDDCF"/>
    <w:rsid w:val="FFBD9D90"/>
    <w:rsid w:val="FFBDE475"/>
    <w:rsid w:val="FFBF0DE3"/>
    <w:rsid w:val="FFBF216A"/>
    <w:rsid w:val="FFBF2BA4"/>
    <w:rsid w:val="FFBF8968"/>
    <w:rsid w:val="FFBFA472"/>
    <w:rsid w:val="FFBFAC24"/>
    <w:rsid w:val="FFBFEFC0"/>
    <w:rsid w:val="FFBFF0EE"/>
    <w:rsid w:val="FFC4EE4C"/>
    <w:rsid w:val="FFCB41BB"/>
    <w:rsid w:val="FFCBC27C"/>
    <w:rsid w:val="FFCD7212"/>
    <w:rsid w:val="FFCE37CE"/>
    <w:rsid w:val="FFCF5243"/>
    <w:rsid w:val="FFCF7A10"/>
    <w:rsid w:val="FFCF7B45"/>
    <w:rsid w:val="FFD29A0C"/>
    <w:rsid w:val="FFD332B2"/>
    <w:rsid w:val="FFD336CE"/>
    <w:rsid w:val="FFD3443D"/>
    <w:rsid w:val="FFD39E2C"/>
    <w:rsid w:val="FFD5C7B4"/>
    <w:rsid w:val="FFD5D2DC"/>
    <w:rsid w:val="FFD5FD0F"/>
    <w:rsid w:val="FFD723D7"/>
    <w:rsid w:val="FFD7EDC4"/>
    <w:rsid w:val="FFD7EFA9"/>
    <w:rsid w:val="FFD98B23"/>
    <w:rsid w:val="FFDA4305"/>
    <w:rsid w:val="FFDA73C6"/>
    <w:rsid w:val="FFDB4F69"/>
    <w:rsid w:val="FFDD1A77"/>
    <w:rsid w:val="FFDD49CA"/>
    <w:rsid w:val="FFDD7420"/>
    <w:rsid w:val="FFDD93B4"/>
    <w:rsid w:val="FFDE4754"/>
    <w:rsid w:val="FFDF2DB3"/>
    <w:rsid w:val="FFDF3E5B"/>
    <w:rsid w:val="FFDF7274"/>
    <w:rsid w:val="FFDF7AF4"/>
    <w:rsid w:val="FFDF8011"/>
    <w:rsid w:val="FFDF8C77"/>
    <w:rsid w:val="FFDFAF90"/>
    <w:rsid w:val="FFDFC767"/>
    <w:rsid w:val="FFDFEF62"/>
    <w:rsid w:val="FFE3A1D9"/>
    <w:rsid w:val="FFE56806"/>
    <w:rsid w:val="FFE614E7"/>
    <w:rsid w:val="FFE63563"/>
    <w:rsid w:val="FFE6F664"/>
    <w:rsid w:val="FFE74EE3"/>
    <w:rsid w:val="FFE7A2FF"/>
    <w:rsid w:val="FFE7BCD2"/>
    <w:rsid w:val="FFE7CC9C"/>
    <w:rsid w:val="FFE95A6B"/>
    <w:rsid w:val="FFE9CE75"/>
    <w:rsid w:val="FFEA0F48"/>
    <w:rsid w:val="FFEA65BD"/>
    <w:rsid w:val="FFEB99BE"/>
    <w:rsid w:val="FFEBB433"/>
    <w:rsid w:val="FFEBB74B"/>
    <w:rsid w:val="FFEC2C44"/>
    <w:rsid w:val="FFEC3D13"/>
    <w:rsid w:val="FFEDE120"/>
    <w:rsid w:val="FFEE7C3A"/>
    <w:rsid w:val="FFEE8763"/>
    <w:rsid w:val="FFEED2E0"/>
    <w:rsid w:val="FFEF0EBB"/>
    <w:rsid w:val="FFEF3FCD"/>
    <w:rsid w:val="FFEF6A2D"/>
    <w:rsid w:val="FFEFED86"/>
    <w:rsid w:val="FFEFF381"/>
    <w:rsid w:val="FFF25DED"/>
    <w:rsid w:val="FFF30FEB"/>
    <w:rsid w:val="FFF333BF"/>
    <w:rsid w:val="FFF34795"/>
    <w:rsid w:val="FFF4668B"/>
    <w:rsid w:val="FFF50749"/>
    <w:rsid w:val="FFF573E5"/>
    <w:rsid w:val="FFF6949C"/>
    <w:rsid w:val="FFF79AC6"/>
    <w:rsid w:val="FFF7C80F"/>
    <w:rsid w:val="FFF7CBDA"/>
    <w:rsid w:val="FFF7DEBC"/>
    <w:rsid w:val="FFF7ED49"/>
    <w:rsid w:val="FFF8D3FC"/>
    <w:rsid w:val="FFF9092C"/>
    <w:rsid w:val="FFF96A76"/>
    <w:rsid w:val="FFF97A75"/>
    <w:rsid w:val="FFF9ED21"/>
    <w:rsid w:val="FFFA1B84"/>
    <w:rsid w:val="FFFB3D02"/>
    <w:rsid w:val="FFFB3F1E"/>
    <w:rsid w:val="FFFB718B"/>
    <w:rsid w:val="FFFB7349"/>
    <w:rsid w:val="FFFBD061"/>
    <w:rsid w:val="FFFBEC13"/>
    <w:rsid w:val="FFFCAC75"/>
    <w:rsid w:val="FFFD1CAC"/>
    <w:rsid w:val="FFFDC739"/>
    <w:rsid w:val="FFFDF909"/>
    <w:rsid w:val="FFFE412C"/>
    <w:rsid w:val="FFFEB08F"/>
    <w:rsid w:val="FFFEB2ED"/>
    <w:rsid w:val="FFFED637"/>
    <w:rsid w:val="FFFED839"/>
    <w:rsid w:val="FFFF2EC9"/>
    <w:rsid w:val="FFFF3BBF"/>
    <w:rsid w:val="FFFF3D57"/>
    <w:rsid w:val="FFFF62EA"/>
    <w:rsid w:val="FFFF7A4E"/>
    <w:rsid w:val="FFFF7BD9"/>
    <w:rsid w:val="FFFF7E23"/>
    <w:rsid w:val="FFFF83D4"/>
    <w:rsid w:val="FFFF84DB"/>
    <w:rsid w:val="FFFF9079"/>
    <w:rsid w:val="FFFF9F40"/>
    <w:rsid w:val="FFFFB0E6"/>
    <w:rsid w:val="FFFFB76D"/>
    <w:rsid w:val="FFFFC1DE"/>
    <w:rsid w:val="FFFFC6AA"/>
    <w:rsid w:val="FFFFE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14"/>
    <w:qFormat/>
    <w:uiPriority w:val="0"/>
    <w:pPr>
      <w:keepNext/>
      <w:keepLines/>
      <w:widowControl w:val="0"/>
      <w:adjustRightInd/>
      <w:snapToGrid/>
      <w:spacing w:before="340" w:after="330" w:line="578" w:lineRule="auto"/>
      <w:jc w:val="left"/>
      <w:outlineLvl w:val="0"/>
    </w:pPr>
    <w:rPr>
      <w:rFonts w:ascii="Calibri" w:hAnsi="Calibri" w:eastAsia="宋体" w:cs="宋体"/>
      <w:b/>
      <w:bCs/>
      <w:kern w:val="44"/>
      <w:sz w:val="32"/>
      <w:szCs w:val="32"/>
    </w:rPr>
  </w:style>
  <w:style w:type="paragraph" w:styleId="4">
    <w:name w:val="heading 2"/>
    <w:basedOn w:val="1"/>
    <w:next w:val="1"/>
    <w:link w:val="15"/>
    <w:semiHidden/>
    <w:unhideWhenUsed/>
    <w:qFormat/>
    <w:uiPriority w:val="0"/>
    <w:pPr>
      <w:keepNext/>
      <w:keepLines/>
      <w:spacing w:line="360" w:lineRule="auto"/>
      <w:jc w:val="left"/>
      <w:outlineLvl w:val="1"/>
    </w:pPr>
    <w:rPr>
      <w:rFonts w:ascii="Cambria" w:hAnsi="Cambria" w:eastAsia="宋体" w:cs="Times New Roman"/>
      <w:b/>
      <w:bCs/>
      <w:kern w:val="0"/>
      <w:sz w:val="32"/>
      <w:szCs w:val="32"/>
    </w:rPr>
  </w:style>
  <w:style w:type="paragraph" w:styleId="5">
    <w:name w:val="heading 3"/>
    <w:basedOn w:val="1"/>
    <w:next w:val="1"/>
    <w:link w:val="16"/>
    <w:semiHidden/>
    <w:unhideWhenUsed/>
    <w:qFormat/>
    <w:uiPriority w:val="0"/>
    <w:pPr>
      <w:keepNext/>
      <w:keepLines/>
      <w:spacing w:before="260" w:after="260" w:line="416" w:lineRule="auto"/>
      <w:outlineLvl w:val="2"/>
    </w:pPr>
    <w:rPr>
      <w:rFonts w:ascii="Times New Roman" w:hAnsi="Times New Roman" w:eastAsia="宋体" w:cs="Times New Roman"/>
      <w:bCs/>
      <w:sz w:val="28"/>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1">
    <w:name w:val="Default Paragraph Font"/>
    <w:link w:val="12"/>
    <w:qFormat/>
    <w:uiPriority w:val="0"/>
    <w:rPr>
      <w:rFonts w:ascii="Times New Roman" w:hAnsi="Times New Roman" w:cs="Times New Roman"/>
      <w:szCs w:val="24"/>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12" w:lineRule="atLeast"/>
      <w:ind w:firstLine="420"/>
      <w:textAlignment w:val="baseline"/>
    </w:pPr>
    <w:rPr>
      <w:kern w:val="0"/>
      <w:sz w:val="20"/>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pPr>
  </w:style>
  <w:style w:type="paragraph" w:customStyle="1" w:styleId="12">
    <w:name w:val="_Style 130"/>
    <w:basedOn w:val="1"/>
    <w:link w:val="11"/>
    <w:qFormat/>
    <w:uiPriority w:val="0"/>
    <w:pPr>
      <w:widowControl/>
      <w:jc w:val="left"/>
    </w:pPr>
    <w:rPr>
      <w:rFonts w:ascii="Times New Roman" w:hAnsi="Times New Roman" w:cs="Times New Roman"/>
      <w:szCs w:val="24"/>
    </w:rPr>
  </w:style>
  <w:style w:type="character" w:styleId="13">
    <w:name w:val="Strong"/>
    <w:basedOn w:val="11"/>
    <w:qFormat/>
    <w:uiPriority w:val="0"/>
    <w:rPr>
      <w:b/>
    </w:rPr>
  </w:style>
  <w:style w:type="character" w:customStyle="1" w:styleId="14">
    <w:name w:val="标题 1 Char"/>
    <w:link w:val="3"/>
    <w:qFormat/>
    <w:uiPriority w:val="0"/>
    <w:rPr>
      <w:rFonts w:ascii="Calibri" w:hAnsi="Calibri" w:eastAsia="宋体" w:cs="宋体"/>
      <w:b/>
      <w:bCs/>
      <w:kern w:val="44"/>
      <w:sz w:val="44"/>
      <w:szCs w:val="32"/>
    </w:rPr>
  </w:style>
  <w:style w:type="character" w:customStyle="1" w:styleId="15">
    <w:name w:val="标题 2 Char"/>
    <w:link w:val="4"/>
    <w:qFormat/>
    <w:uiPriority w:val="0"/>
    <w:rPr>
      <w:rFonts w:ascii="Cambria" w:hAnsi="Cambria" w:eastAsia="宋体" w:cs="Times New Roman"/>
      <w:b/>
      <w:bCs/>
      <w:kern w:val="0"/>
      <w:sz w:val="32"/>
      <w:szCs w:val="32"/>
    </w:rPr>
  </w:style>
  <w:style w:type="character" w:customStyle="1" w:styleId="16">
    <w:name w:val="标题 3 Char"/>
    <w:basedOn w:val="11"/>
    <w:link w:val="5"/>
    <w:semiHidden/>
    <w:qFormat/>
    <w:uiPriority w:val="0"/>
    <w:rPr>
      <w:rFonts w:ascii="Times New Roman" w:hAnsi="Times New Roman" w:eastAsia="宋体" w:cs="Times New Roman"/>
      <w:bCs/>
      <w:sz w:val="28"/>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chart" Target="charts/chart10.xml"/><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10.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package" Target="../embeddings/Workbook10.xlsx"/></Relationships>
</file>

<file path=word/charts/_rels/chart7.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8.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Workbook9.xlsx"/></Relationships>
</file>

<file path=word/charts/_rels/chart9.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按产业分组的需求人数占比</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255"/>
          <c:y val="0.129833333333333"/>
          <c:w val="0.945"/>
          <c:h val="0.760833333333333"/>
        </c:manualLayout>
      </c:layout>
      <c:pie3DChart>
        <c:varyColors val="1"/>
        <c:ser>
          <c:idx val="0"/>
          <c:order val="0"/>
          <c:tx>
            <c:strRef>
              <c:f>Sheet1!$B$1</c:f>
              <c:strCache>
                <c:ptCount val="1"/>
                <c:pt idx="0">
                  <c:v>需求人数</c:v>
                </c:pt>
              </c:strCache>
            </c:strRef>
          </c:tx>
          <c:spPr>
            <a:scene3d>
              <a:camera prst="orthographicFront"/>
              <a:lightRig rig="threePt" dir="t"/>
            </a:scene3d>
            <a:sp3d contourW="25400"/>
          </c:spPr>
          <c:explosion val="0"/>
          <c:dPt>
            <c:idx val="0"/>
            <c:bubble3D val="0"/>
            <c:spPr>
              <a:solidFill>
                <a:schemeClr val="accent4">
                  <a:shade val="65000"/>
                </a:schemeClr>
              </a:solidFill>
              <a:ln w="25400">
                <a:solidFill>
                  <a:schemeClr val="lt1"/>
                </a:solidFill>
              </a:ln>
              <a:effectLst/>
            </c:spPr>
          </c:dPt>
          <c:dPt>
            <c:idx val="1"/>
            <c:bubble3D val="0"/>
            <c:spPr>
              <a:solidFill>
                <a:schemeClr val="accent4"/>
              </a:solidFill>
              <a:ln w="25400">
                <a:solidFill>
                  <a:schemeClr val="lt1"/>
                </a:solidFill>
              </a:ln>
              <a:effectLst/>
            </c:spPr>
          </c:dPt>
          <c:dPt>
            <c:idx val="2"/>
            <c:bubble3D val="0"/>
            <c:spPr>
              <a:solidFill>
                <a:schemeClr val="accent4">
                  <a:tint val="65000"/>
                </a:schemeClr>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1"/>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第一产业</c:v>
                </c:pt>
                <c:pt idx="1">
                  <c:v>第二产业</c:v>
                </c:pt>
                <c:pt idx="2">
                  <c:v>第三产业</c:v>
                </c:pt>
              </c:strCache>
            </c:strRef>
          </c:cat>
          <c:val>
            <c:numRef>
              <c:f>Sheet1!$B$2:$B$4</c:f>
              <c:numCache>
                <c:formatCode>#,##0</c:formatCode>
                <c:ptCount val="3"/>
                <c:pt idx="0">
                  <c:v>278</c:v>
                </c:pt>
                <c:pt idx="1">
                  <c:v>1811</c:v>
                </c:pt>
                <c:pt idx="2">
                  <c:v>7151</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9f67163-06d5-44dc-8321-2ac4ff13741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按技术等级分组的供求人数</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需求人数 (人)</c:v>
                </c:pt>
              </c:strCache>
            </c:strRef>
          </c:tx>
          <c:spPr>
            <a:solidFill>
              <a:schemeClr val="accent4">
                <a:shade val="58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职业资格五级(初级技能)</c:v>
                </c:pt>
                <c:pt idx="1">
                  <c:v>职业资格四级(中级技能)</c:v>
                </c:pt>
                <c:pt idx="2">
                  <c:v>职业资格三级(高级技能)</c:v>
                </c:pt>
                <c:pt idx="3">
                  <c:v>职业资格二级(技师)</c:v>
                </c:pt>
                <c:pt idx="4">
                  <c:v>职业资格一级(高级技师)</c:v>
                </c:pt>
                <c:pt idx="5">
                  <c:v>初级专业技术职务</c:v>
                </c:pt>
                <c:pt idx="6">
                  <c:v>中级专业技术职务</c:v>
                </c:pt>
                <c:pt idx="7">
                  <c:v>高级专业技术职务</c:v>
                </c:pt>
                <c:pt idx="8">
                  <c:v>无技术等级或职称</c:v>
                </c:pt>
                <c:pt idx="9">
                  <c:v>无要求</c:v>
                </c:pt>
              </c:strCache>
            </c:strRef>
          </c:cat>
          <c:val>
            <c:numRef>
              <c:f>Sheet1!$B$2:$B$11</c:f>
              <c:numCache>
                <c:formatCode>#,##0</c:formatCode>
                <c:ptCount val="10"/>
                <c:pt idx="0">
                  <c:v>802</c:v>
                </c:pt>
                <c:pt idx="1">
                  <c:v>71</c:v>
                </c:pt>
                <c:pt idx="2">
                  <c:v>81</c:v>
                </c:pt>
                <c:pt idx="3">
                  <c:v>285</c:v>
                </c:pt>
                <c:pt idx="4">
                  <c:v>2</c:v>
                </c:pt>
                <c:pt idx="5">
                  <c:v>293</c:v>
                </c:pt>
                <c:pt idx="6">
                  <c:v>94</c:v>
                </c:pt>
                <c:pt idx="7">
                  <c:v>23</c:v>
                </c:pt>
                <c:pt idx="9">
                  <c:v>7589</c:v>
                </c:pt>
              </c:numCache>
            </c:numRef>
          </c:val>
        </c:ser>
        <c:ser>
          <c:idx val="2"/>
          <c:order val="2"/>
          <c:tx>
            <c:strRef>
              <c:f>Sheet1!$D$1</c:f>
              <c:strCache>
                <c:ptCount val="1"/>
                <c:pt idx="0">
                  <c:v>求职 人数 (人)</c:v>
                </c:pt>
              </c:strCache>
            </c:strRef>
          </c:tx>
          <c:spPr>
            <a:solidFill>
              <a:schemeClr val="accent4">
                <a:tint val="86000"/>
              </a:schemeClr>
            </a:solidFill>
            <a:ln>
              <a:noFill/>
            </a:ln>
            <a:effectLst/>
          </c:spPr>
          <c:invertIfNegative val="0"/>
          <c:dLbls>
            <c:dLbl>
              <c:idx val="0"/>
              <c:layout>
                <c:manualLayout>
                  <c:x val="0.00319420783645656"/>
                  <c:y val="-0.0234741784037559"/>
                </c:manualLayout>
              </c:layout>
              <c:dLblPos val="inBase"/>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0.0325027085590466"/>
                </c:manualLayout>
              </c:layout>
              <c:dLblPos val="inBase"/>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职业资格五级(初级技能)</c:v>
                </c:pt>
                <c:pt idx="1">
                  <c:v>职业资格四级(中级技能)</c:v>
                </c:pt>
                <c:pt idx="2">
                  <c:v>职业资格三级(高级技能)</c:v>
                </c:pt>
                <c:pt idx="3">
                  <c:v>职业资格二级(技师)</c:v>
                </c:pt>
                <c:pt idx="4">
                  <c:v>职业资格一级(高级技师)</c:v>
                </c:pt>
                <c:pt idx="5">
                  <c:v>初级专业技术职务</c:v>
                </c:pt>
                <c:pt idx="6">
                  <c:v>中级专业技术职务</c:v>
                </c:pt>
                <c:pt idx="7">
                  <c:v>高级专业技术职务</c:v>
                </c:pt>
                <c:pt idx="8">
                  <c:v>无技术等级或职称</c:v>
                </c:pt>
                <c:pt idx="9">
                  <c:v>无要求</c:v>
                </c:pt>
              </c:strCache>
            </c:strRef>
          </c:cat>
          <c:val>
            <c:numRef>
              <c:f>Sheet1!$D$2:$D$11</c:f>
              <c:numCache>
                <c:formatCode>#,##0</c:formatCode>
                <c:ptCount val="10"/>
                <c:pt idx="0">
                  <c:v>703</c:v>
                </c:pt>
                <c:pt idx="1">
                  <c:v>121</c:v>
                </c:pt>
                <c:pt idx="2">
                  <c:v>42</c:v>
                </c:pt>
                <c:pt idx="3">
                  <c:v>28</c:v>
                </c:pt>
                <c:pt idx="4">
                  <c:v>1</c:v>
                </c:pt>
                <c:pt idx="5">
                  <c:v>609</c:v>
                </c:pt>
                <c:pt idx="6">
                  <c:v>148</c:v>
                </c:pt>
                <c:pt idx="7">
                  <c:v>21</c:v>
                </c:pt>
                <c:pt idx="8">
                  <c:v>3991</c:v>
                </c:pt>
              </c:numCache>
            </c:numRef>
          </c:val>
        </c:ser>
        <c:dLbls>
          <c:showLegendKey val="0"/>
          <c:showVal val="1"/>
          <c:showCatName val="0"/>
          <c:showSerName val="0"/>
          <c:showPercent val="0"/>
          <c:showBubbleSize val="0"/>
        </c:dLbls>
        <c:gapWidth val="219"/>
        <c:overlap val="0"/>
        <c:axId val="166477199"/>
        <c:axId val="979403947"/>
      </c:barChart>
      <c:lineChart>
        <c:grouping val="standard"/>
        <c:varyColors val="0"/>
        <c:ser>
          <c:idx val="1"/>
          <c:order val="1"/>
          <c:tx>
            <c:strRef>
              <c:f>Sheet1!$C$1</c:f>
              <c:strCache>
                <c:ptCount val="1"/>
                <c:pt idx="0">
                  <c:v>需求比重(%)</c:v>
                </c:pt>
              </c:strCache>
            </c:strRef>
          </c:tx>
          <c:spPr>
            <a:ln w="28575" cap="rnd">
              <a:solidFill>
                <a:schemeClr val="accent4">
                  <a:shade val="86000"/>
                </a:schemeClr>
              </a:solidFill>
              <a:round/>
            </a:ln>
            <a:effectLst/>
          </c:spPr>
          <c:marker>
            <c:symbol val="none"/>
          </c:marker>
          <c:dLbls>
            <c:dLbl>
              <c:idx val="0"/>
              <c:layout>
                <c:manualLayout>
                  <c:x val="-0.0615006150061501"/>
                  <c:y val="0.053867700926524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38224156921027"/>
                  <c:y val="-0.048971051042302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32368744740079"/>
                  <c:y val="0.0304891187244128"/>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0433741179517058"/>
                      <c:h val="0.0328592975651799"/>
                    </c:manualLayout>
                  </c15:layout>
                </c:ext>
              </c:extLst>
            </c:dLbl>
            <c:dLbl>
              <c:idx val="3"/>
              <c:layout>
                <c:manualLayout>
                  <c:x val="-0.0409066904485955"/>
                  <c:y val="-0.064521366509767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45050818929242"/>
                  <c:y val="-0.096854126265891"/>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0523726289894478"/>
                      <c:h val="0.0613014436543848"/>
                    </c:manualLayout>
                  </c15:layout>
                </c:ext>
              </c:extLst>
            </c:dLbl>
            <c:dLbl>
              <c:idx val="5"/>
              <c:layout>
                <c:manualLayout>
                  <c:x val="0.00848208618820696"/>
                  <c:y val="-0.050312432665373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433842090595209"/>
                  <c:y val="-0.041616213115798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32368744740079"/>
                  <c:y val="-0.052143934496875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194212468440474"/>
                  <c:y val="0.039431157078215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0433741179517058"/>
                  <c:y val="-0.046649429002370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职业资格五级(初级技能)</c:v>
                </c:pt>
                <c:pt idx="1">
                  <c:v>职业资格四级(中级技能)</c:v>
                </c:pt>
                <c:pt idx="2">
                  <c:v>职业资格三级(高级技能)</c:v>
                </c:pt>
                <c:pt idx="3">
                  <c:v>职业资格二级(技师)</c:v>
                </c:pt>
                <c:pt idx="4">
                  <c:v>职业资格一级(高级技师)</c:v>
                </c:pt>
                <c:pt idx="5">
                  <c:v>初级专业技术职务</c:v>
                </c:pt>
                <c:pt idx="6">
                  <c:v>中级专业技术职务</c:v>
                </c:pt>
                <c:pt idx="7">
                  <c:v>高级专业技术职务</c:v>
                </c:pt>
                <c:pt idx="8">
                  <c:v>无技术等级或职称</c:v>
                </c:pt>
                <c:pt idx="9">
                  <c:v>无要求</c:v>
                </c:pt>
              </c:strCache>
            </c:strRef>
          </c:cat>
          <c:val>
            <c:numRef>
              <c:f>Sheet1!$C$2:$C$11</c:f>
              <c:numCache>
                <c:formatCode>#,##0.00</c:formatCode>
                <c:ptCount val="10"/>
                <c:pt idx="0">
                  <c:v>8.68</c:v>
                </c:pt>
                <c:pt idx="1">
                  <c:v>0.77</c:v>
                </c:pt>
                <c:pt idx="2">
                  <c:v>0.88</c:v>
                </c:pt>
                <c:pt idx="3">
                  <c:v>3.08</c:v>
                </c:pt>
                <c:pt idx="4">
                  <c:v>0.02</c:v>
                </c:pt>
                <c:pt idx="5">
                  <c:v>3.17</c:v>
                </c:pt>
                <c:pt idx="6">
                  <c:v>1.02</c:v>
                </c:pt>
                <c:pt idx="7">
                  <c:v>0.25</c:v>
                </c:pt>
                <c:pt idx="9">
                  <c:v>82.13</c:v>
                </c:pt>
              </c:numCache>
            </c:numRef>
          </c:val>
          <c:smooth val="0"/>
        </c:ser>
        <c:ser>
          <c:idx val="3"/>
          <c:order val="3"/>
          <c:tx>
            <c:strRef>
              <c:f>Sheet1!$E$1</c:f>
              <c:strCache>
                <c:ptCount val="1"/>
                <c:pt idx="0">
                  <c:v>求职 比重(%)</c:v>
                </c:pt>
              </c:strCache>
            </c:strRef>
          </c:tx>
          <c:spPr>
            <a:ln w="28575" cap="rnd">
              <a:solidFill>
                <a:schemeClr val="accent4">
                  <a:tint val="58000"/>
                </a:schemeClr>
              </a:solidFill>
              <a:round/>
            </a:ln>
            <a:effectLst/>
          </c:spPr>
          <c:marker>
            <c:symbol val="none"/>
          </c:marker>
          <c:dLbls>
            <c:dLbl>
              <c:idx val="0"/>
              <c:layout>
                <c:manualLayout>
                  <c:x val="0.0032368744740079"/>
                  <c:y val="-0.037707390648567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429474515761925"/>
                  <c:y val="0.0219719523779175"/>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054508966142293"/>
                      <c:h val="0.044063779357897"/>
                    </c:manualLayout>
                  </c15:layout>
                </c:ext>
              </c:extLst>
            </c:dLbl>
            <c:dLbl>
              <c:idx val="2"/>
              <c:layout>
                <c:manualLayout>
                  <c:x val="0.00433741179517058"/>
                  <c:y val="-0.057422969187675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64737489480158"/>
                  <c:y val="-0.087912087912087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403315800171362"/>
                  <c:y val="0.024052813613708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520798627918136"/>
                  <c:y val="-0.043705672951737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643108231046449"/>
                  <c:y val="-0.071955109237627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110053732116269"/>
                  <c:y val="0.050312432665373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0750954877969832"/>
                  <c:y val="-0.044817927170868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职业资格五级(初级技能)</c:v>
                </c:pt>
                <c:pt idx="1">
                  <c:v>职业资格四级(中级技能)</c:v>
                </c:pt>
                <c:pt idx="2">
                  <c:v>职业资格三级(高级技能)</c:v>
                </c:pt>
                <c:pt idx="3">
                  <c:v>职业资格二级(技师)</c:v>
                </c:pt>
                <c:pt idx="4">
                  <c:v>职业资格一级(高级技师)</c:v>
                </c:pt>
                <c:pt idx="5">
                  <c:v>初级专业技术职务</c:v>
                </c:pt>
                <c:pt idx="6">
                  <c:v>中级专业技术职务</c:v>
                </c:pt>
                <c:pt idx="7">
                  <c:v>高级专业技术职务</c:v>
                </c:pt>
                <c:pt idx="8">
                  <c:v>无技术等级或职称</c:v>
                </c:pt>
                <c:pt idx="9">
                  <c:v>无要求</c:v>
                </c:pt>
              </c:strCache>
            </c:strRef>
          </c:cat>
          <c:val>
            <c:numRef>
              <c:f>Sheet1!$E$2:$E$11</c:f>
              <c:numCache>
                <c:formatCode>#,##0.00</c:formatCode>
                <c:ptCount val="10"/>
                <c:pt idx="0">
                  <c:v>12.41</c:v>
                </c:pt>
                <c:pt idx="1">
                  <c:v>2.14</c:v>
                </c:pt>
                <c:pt idx="2">
                  <c:v>0.74</c:v>
                </c:pt>
                <c:pt idx="3">
                  <c:v>0.49</c:v>
                </c:pt>
                <c:pt idx="4">
                  <c:v>0.02</c:v>
                </c:pt>
                <c:pt idx="5">
                  <c:v>10.75</c:v>
                </c:pt>
                <c:pt idx="6">
                  <c:v>2.61</c:v>
                </c:pt>
                <c:pt idx="7">
                  <c:v>0.37</c:v>
                </c:pt>
                <c:pt idx="8">
                  <c:v>70.46</c:v>
                </c:pt>
              </c:numCache>
            </c:numRef>
          </c:val>
          <c:smooth val="0"/>
        </c:ser>
        <c:dLbls>
          <c:showLegendKey val="0"/>
          <c:showVal val="1"/>
          <c:showCatName val="0"/>
          <c:showSerName val="0"/>
          <c:showPercent val="0"/>
          <c:showBubbleSize val="0"/>
        </c:dLbls>
        <c:marker val="0"/>
        <c:smooth val="0"/>
        <c:axId val="591472195"/>
        <c:axId val="715343587"/>
      </c:lineChart>
      <c:catAx>
        <c:axId val="16647719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9403947"/>
        <c:crosses val="autoZero"/>
        <c:auto val="1"/>
        <c:lblAlgn val="ctr"/>
        <c:lblOffset val="100"/>
        <c:noMultiLvlLbl val="0"/>
      </c:catAx>
      <c:valAx>
        <c:axId val="97940394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6477199"/>
        <c:crosses val="autoZero"/>
        <c:crossBetween val="between"/>
      </c:valAx>
      <c:catAx>
        <c:axId val="591472195"/>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5343587"/>
        <c:crosses val="autoZero"/>
        <c:auto val="1"/>
        <c:lblAlgn val="ctr"/>
        <c:lblOffset val="100"/>
        <c:noMultiLvlLbl val="0"/>
      </c:catAx>
      <c:valAx>
        <c:axId val="715343587"/>
        <c:scaling>
          <c:orientation val="minMax"/>
        </c:scaling>
        <c:delete val="0"/>
        <c:axPos val="r"/>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1472195"/>
        <c:crosses val="max"/>
        <c:crossBetween val="between"/>
      </c:valAx>
      <c:spPr>
        <a:noFill/>
        <a:ln>
          <a:noFill/>
        </a:ln>
        <a:effectLst/>
      </c:spPr>
    </c:plotArea>
    <c:legend>
      <c:legendPos val="b"/>
      <c:layout>
        <c:manualLayout>
          <c:xMode val="edge"/>
          <c:yMode val="edge"/>
          <c:x val="0.298245614035088"/>
          <c:y val="0.924262012497307"/>
          <c:w val="0.519842040525668"/>
          <c:h val="0.062809739280327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1253bea-b385-4220-bc7b-12b320264ab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按行业分组的需求人数</a:t>
            </a:r>
            <a:r>
              <a:rPr altLang="en-US"/>
              <a:t>及占比</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需求人数 (人)</c:v>
                </c:pt>
              </c:strCache>
            </c:strRef>
          </c:tx>
          <c:spPr>
            <a:solidFill>
              <a:schemeClr val="accent4">
                <a:shade val="76667"/>
              </a:schemeClr>
            </a:solidFill>
            <a:ln>
              <a:noFill/>
            </a:ln>
            <a:effectLst/>
          </c:spPr>
          <c:invertIfNegative val="0"/>
          <c:dLbls>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Sheet1!$A$2:$A$21</c:f>
              <c:strCache>
                <c:ptCount val="20"/>
                <c:pt idx="0">
                  <c:v>农、林、牧、渔业</c:v>
                </c:pt>
                <c:pt idx="1">
                  <c:v>采矿业</c:v>
                </c:pt>
                <c:pt idx="2">
                  <c:v>制造业</c:v>
                </c:pt>
                <c:pt idx="3">
                  <c:v>电力、热力、燃气及水生产和供应业</c:v>
                </c:pt>
                <c:pt idx="4">
                  <c:v>建筑业</c:v>
                </c:pt>
                <c:pt idx="5">
                  <c:v>批发和零售业</c:v>
                </c:pt>
                <c:pt idx="6">
                  <c:v>交通运输、仓储和邮政业</c:v>
                </c:pt>
                <c:pt idx="7">
                  <c:v>住宿和餐饮业</c:v>
                </c:pt>
                <c:pt idx="8">
                  <c:v>信息传输、软件和信息技术服务业</c:v>
                </c:pt>
                <c:pt idx="9">
                  <c:v>金融业</c:v>
                </c:pt>
                <c:pt idx="10">
                  <c:v>房地产业</c:v>
                </c:pt>
                <c:pt idx="11">
                  <c:v>租赁和商务服务业</c:v>
                </c:pt>
                <c:pt idx="12">
                  <c:v>科学研究和技术服务业</c:v>
                </c:pt>
                <c:pt idx="13">
                  <c:v>水利、环境和公共设施管理业</c:v>
                </c:pt>
                <c:pt idx="14">
                  <c:v>居民服务、修理和其他服务业</c:v>
                </c:pt>
                <c:pt idx="15">
                  <c:v>教育</c:v>
                </c:pt>
                <c:pt idx="16">
                  <c:v>卫生和社会工作</c:v>
                </c:pt>
                <c:pt idx="17">
                  <c:v>文化、体育和娱乐业</c:v>
                </c:pt>
                <c:pt idx="18">
                  <c:v>公共管理、社会保障和社会组织</c:v>
                </c:pt>
                <c:pt idx="19">
                  <c:v>国际组织</c:v>
                </c:pt>
              </c:strCache>
            </c:strRef>
          </c:cat>
          <c:val>
            <c:numRef>
              <c:f>Sheet1!$B$2:$B$21</c:f>
              <c:numCache>
                <c:formatCode>#,##0</c:formatCode>
                <c:ptCount val="20"/>
                <c:pt idx="0">
                  <c:v>281</c:v>
                </c:pt>
                <c:pt idx="1">
                  <c:v>510</c:v>
                </c:pt>
                <c:pt idx="2">
                  <c:v>1062</c:v>
                </c:pt>
                <c:pt idx="3">
                  <c:v>349</c:v>
                </c:pt>
                <c:pt idx="4">
                  <c:v>147</c:v>
                </c:pt>
                <c:pt idx="5">
                  <c:v>742</c:v>
                </c:pt>
                <c:pt idx="6">
                  <c:v>251</c:v>
                </c:pt>
                <c:pt idx="7">
                  <c:v>1325</c:v>
                </c:pt>
                <c:pt idx="8">
                  <c:v>172</c:v>
                </c:pt>
                <c:pt idx="9">
                  <c:v>9</c:v>
                </c:pt>
                <c:pt idx="10">
                  <c:v>133</c:v>
                </c:pt>
                <c:pt idx="11">
                  <c:v>162</c:v>
                </c:pt>
                <c:pt idx="12">
                  <c:v>91</c:v>
                </c:pt>
                <c:pt idx="13">
                  <c:v>128</c:v>
                </c:pt>
                <c:pt idx="14">
                  <c:v>3018</c:v>
                </c:pt>
                <c:pt idx="15">
                  <c:v>309</c:v>
                </c:pt>
                <c:pt idx="16">
                  <c:v>135</c:v>
                </c:pt>
                <c:pt idx="17">
                  <c:v>416</c:v>
                </c:pt>
                <c:pt idx="18">
                  <c:v>0</c:v>
                </c:pt>
                <c:pt idx="19">
                  <c:v>0</c:v>
                </c:pt>
              </c:numCache>
            </c:numRef>
          </c:val>
        </c:ser>
        <c:dLbls>
          <c:showLegendKey val="0"/>
          <c:showVal val="1"/>
          <c:showCatName val="0"/>
          <c:showSerName val="0"/>
          <c:showPercent val="0"/>
          <c:showBubbleSize val="0"/>
        </c:dLbls>
        <c:gapWidth val="219"/>
        <c:overlap val="-27"/>
        <c:axId val="225581312"/>
        <c:axId val="432458621"/>
      </c:barChart>
      <c:lineChart>
        <c:grouping val="standard"/>
        <c:varyColors val="0"/>
        <c:ser>
          <c:idx val="1"/>
          <c:order val="1"/>
          <c:tx>
            <c:strRef>
              <c:f>Sheet1!$C$1</c:f>
              <c:strCache>
                <c:ptCount val="1"/>
                <c:pt idx="0">
                  <c:v>所占比重 (%)</c:v>
                </c:pt>
              </c:strCache>
            </c:strRef>
          </c:tx>
          <c:spPr>
            <a:ln w="28575" cap="rnd">
              <a:solidFill>
                <a:schemeClr val="accent4">
                  <a:tint val="76667"/>
                </a:schemeClr>
              </a:solidFill>
              <a:round/>
            </a:ln>
            <a:effectLst/>
          </c:spPr>
          <c:marker>
            <c:symbol val="none"/>
          </c:marker>
          <c:dLbls>
            <c:dLbl>
              <c:idx val="0"/>
              <c:layout>
                <c:manualLayout>
                  <c:x val="-0.0290972964716664"/>
                  <c:y val="-0.073728188744163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77180387963953"/>
                  <c:y val="-0.062054558859670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313120513212158"/>
                  <c:y val="0.020029491275497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70352833358791"/>
                  <c:y val="-0.068690095846645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06201313578738"/>
                  <c:y val="0.0099533054804620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206201313578738"/>
                  <c:y val="-0.0050380928975178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626241026424317"/>
                  <c:y val="0.046940280167117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768290820223003"/>
                  <c:y val="-0.0071270582452690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239804490606385"/>
                  <c:y val="-0.085524698943229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207728730716359"/>
                  <c:y val="-0.072007864340132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104628073926989"/>
                  <c:y val="-0.053698697468665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0832442340003055"/>
                  <c:y val="-0.043499631359056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0.0145868336642737"/>
                  <c:y val="-0.065495207667731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0.00091645028257217"/>
                  <c:y val="0.0034406488080608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4"/>
              <c:layout>
                <c:manualLayout>
                  <c:x val="0.0104628073926989"/>
                  <c:y val="-0.0099533054804620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5"/>
              <c:layout>
                <c:manualLayout>
                  <c:x val="-0.0475026729799908"/>
                  <c:y val="0.024698943229294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6"/>
              <c:layout>
                <c:manualLayout>
                  <c:x val="-0.0187108599358485"/>
                  <c:y val="-0.082084050135168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7"/>
              <c:layout>
                <c:manualLayout>
                  <c:x val="-0.00725523140369635"/>
                  <c:y val="-0.060334234455640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8"/>
              <c:layout>
                <c:manualLayout>
                  <c:x val="-0.00526958912478998"/>
                  <c:y val="-0.055296141558122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9"/>
              <c:layout>
                <c:manualLayout>
                  <c:x val="-0.000992821139453185"/>
                  <c:y val="-0.031948881789137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Sheet1!$A$2:$A$21</c:f>
              <c:strCache>
                <c:ptCount val="20"/>
                <c:pt idx="0">
                  <c:v>农、林、牧、渔业</c:v>
                </c:pt>
                <c:pt idx="1">
                  <c:v>采矿业</c:v>
                </c:pt>
                <c:pt idx="2">
                  <c:v>制造业</c:v>
                </c:pt>
                <c:pt idx="3">
                  <c:v>电力、热力、燃气及水生产和供应业</c:v>
                </c:pt>
                <c:pt idx="4">
                  <c:v>建筑业</c:v>
                </c:pt>
                <c:pt idx="5">
                  <c:v>批发和零售业</c:v>
                </c:pt>
                <c:pt idx="6">
                  <c:v>交通运输、仓储和邮政业</c:v>
                </c:pt>
                <c:pt idx="7">
                  <c:v>住宿和餐饮业</c:v>
                </c:pt>
                <c:pt idx="8">
                  <c:v>信息传输、软件和信息技术服务业</c:v>
                </c:pt>
                <c:pt idx="9">
                  <c:v>金融业</c:v>
                </c:pt>
                <c:pt idx="10">
                  <c:v>房地产业</c:v>
                </c:pt>
                <c:pt idx="11">
                  <c:v>租赁和商务服务业</c:v>
                </c:pt>
                <c:pt idx="12">
                  <c:v>科学研究和技术服务业</c:v>
                </c:pt>
                <c:pt idx="13">
                  <c:v>水利、环境和公共设施管理业</c:v>
                </c:pt>
                <c:pt idx="14">
                  <c:v>居民服务、修理和其他服务业</c:v>
                </c:pt>
                <c:pt idx="15">
                  <c:v>教育</c:v>
                </c:pt>
                <c:pt idx="16">
                  <c:v>卫生和社会工作</c:v>
                </c:pt>
                <c:pt idx="17">
                  <c:v>文化、体育和娱乐业</c:v>
                </c:pt>
                <c:pt idx="18">
                  <c:v>公共管理、社会保障和社会组织</c:v>
                </c:pt>
                <c:pt idx="19">
                  <c:v>国际组织</c:v>
                </c:pt>
              </c:strCache>
            </c:strRef>
          </c:cat>
          <c:val>
            <c:numRef>
              <c:f>Sheet1!$C$2:$C$21</c:f>
              <c:numCache>
                <c:formatCode>#,##0.00</c:formatCode>
                <c:ptCount val="20"/>
                <c:pt idx="0">
                  <c:v>3.04</c:v>
                </c:pt>
                <c:pt idx="1">
                  <c:v>5.52</c:v>
                </c:pt>
                <c:pt idx="2">
                  <c:v>11.49</c:v>
                </c:pt>
                <c:pt idx="3">
                  <c:v>3.78</c:v>
                </c:pt>
                <c:pt idx="4">
                  <c:v>1.59</c:v>
                </c:pt>
                <c:pt idx="5">
                  <c:v>8.03</c:v>
                </c:pt>
                <c:pt idx="6">
                  <c:v>2.72</c:v>
                </c:pt>
                <c:pt idx="7">
                  <c:v>14.34</c:v>
                </c:pt>
                <c:pt idx="8">
                  <c:v>1.86</c:v>
                </c:pt>
                <c:pt idx="9">
                  <c:v>0.1</c:v>
                </c:pt>
                <c:pt idx="10">
                  <c:v>1.44</c:v>
                </c:pt>
                <c:pt idx="11">
                  <c:v>1.75</c:v>
                </c:pt>
                <c:pt idx="12">
                  <c:v>0.98</c:v>
                </c:pt>
                <c:pt idx="13">
                  <c:v>1.39</c:v>
                </c:pt>
                <c:pt idx="14">
                  <c:v>32.66</c:v>
                </c:pt>
                <c:pt idx="15">
                  <c:v>3.34</c:v>
                </c:pt>
                <c:pt idx="16">
                  <c:v>1.46</c:v>
                </c:pt>
                <c:pt idx="17">
                  <c:v>4.5</c:v>
                </c:pt>
                <c:pt idx="18">
                  <c:v>0</c:v>
                </c:pt>
                <c:pt idx="19">
                  <c:v>0</c:v>
                </c:pt>
              </c:numCache>
            </c:numRef>
          </c:val>
          <c:smooth val="0"/>
        </c:ser>
        <c:dLbls>
          <c:showLegendKey val="0"/>
          <c:showVal val="1"/>
          <c:showCatName val="0"/>
          <c:showSerName val="0"/>
          <c:showPercent val="0"/>
          <c:showBubbleSize val="0"/>
        </c:dLbls>
        <c:marker val="0"/>
        <c:smooth val="0"/>
        <c:axId val="323760610"/>
        <c:axId val="382839618"/>
      </c:lineChart>
      <c:catAx>
        <c:axId val="225581312"/>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2458621"/>
        <c:crosses val="autoZero"/>
        <c:auto val="1"/>
        <c:lblAlgn val="ctr"/>
        <c:lblOffset val="100"/>
        <c:noMultiLvlLbl val="0"/>
      </c:catAx>
      <c:valAx>
        <c:axId val="43245862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5581312"/>
        <c:crosses val="autoZero"/>
        <c:crossBetween val="between"/>
      </c:valAx>
      <c:catAx>
        <c:axId val="323760610"/>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2839618"/>
        <c:crosses val="autoZero"/>
        <c:auto val="1"/>
        <c:lblAlgn val="ctr"/>
        <c:lblOffset val="100"/>
        <c:noMultiLvlLbl val="0"/>
      </c:catAx>
      <c:valAx>
        <c:axId val="382839618"/>
        <c:scaling>
          <c:orientation val="minMax"/>
        </c:scaling>
        <c:delete val="0"/>
        <c:axPos val="r"/>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3760610"/>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f0cfda9-1265-4229-a521-f265b9268a1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其中企业分组的需求人数</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774300508550517"/>
          <c:y val="0.147431059506531"/>
          <c:w val="0.825686632066208"/>
          <c:h val="0.636761812610869"/>
        </c:manualLayout>
      </c:layout>
      <c:pie3DChart>
        <c:varyColors val="1"/>
        <c:ser>
          <c:idx val="0"/>
          <c:order val="0"/>
          <c:tx>
            <c:strRef>
              <c:f>Sheet1!$B$1</c:f>
              <c:strCache>
                <c:ptCount val="1"/>
                <c:pt idx="0">
                  <c:v>需求人数</c:v>
                </c:pt>
              </c:strCache>
            </c:strRef>
          </c:tx>
          <c:spPr>
            <a:scene3d>
              <a:camera prst="orthographicFront"/>
              <a:lightRig rig="threePt" dir="t"/>
            </a:scene3d>
            <a:sp3d contourW="25400"/>
          </c:spPr>
          <c:explosion val="0"/>
          <c:dPt>
            <c:idx val="0"/>
            <c:bubble3D val="0"/>
            <c:spPr>
              <a:solidFill>
                <a:schemeClr val="accent4">
                  <a:shade val="44000"/>
                </a:schemeClr>
              </a:solidFill>
              <a:ln w="25400">
                <a:solidFill>
                  <a:schemeClr val="lt1"/>
                </a:solidFill>
              </a:ln>
              <a:effectLst/>
              <a:scene3d>
                <a:camera prst="orthographicFront"/>
                <a:lightRig rig="threePt" dir="t"/>
              </a:scene3d>
              <a:sp3d contourW="25400"/>
            </c:spPr>
          </c:dPt>
          <c:dPt>
            <c:idx val="1"/>
            <c:bubble3D val="0"/>
            <c:spPr>
              <a:solidFill>
                <a:schemeClr val="accent4">
                  <a:shade val="58000"/>
                </a:schemeClr>
              </a:solidFill>
              <a:ln w="25400">
                <a:solidFill>
                  <a:schemeClr val="lt1"/>
                </a:solidFill>
              </a:ln>
              <a:effectLst/>
              <a:scene3d>
                <a:camera prst="orthographicFront"/>
                <a:lightRig rig="threePt" dir="t"/>
              </a:scene3d>
              <a:sp3d contourW="25400"/>
            </c:spPr>
          </c:dPt>
          <c:dPt>
            <c:idx val="2"/>
            <c:bubble3D val="0"/>
            <c:spPr>
              <a:solidFill>
                <a:schemeClr val="accent4">
                  <a:shade val="72000"/>
                </a:schemeClr>
              </a:solidFill>
              <a:ln w="25400">
                <a:solidFill>
                  <a:schemeClr val="lt1"/>
                </a:solidFill>
              </a:ln>
              <a:effectLst/>
              <a:scene3d>
                <a:camera prst="orthographicFront"/>
                <a:lightRig rig="threePt" dir="t"/>
              </a:scene3d>
              <a:sp3d contourW="25400"/>
            </c:spPr>
          </c:dPt>
          <c:dPt>
            <c:idx val="3"/>
            <c:bubble3D val="0"/>
            <c:spPr>
              <a:solidFill>
                <a:schemeClr val="accent4">
                  <a:shade val="86000"/>
                </a:schemeClr>
              </a:solidFill>
              <a:ln w="25400">
                <a:solidFill>
                  <a:schemeClr val="lt1"/>
                </a:solidFill>
              </a:ln>
              <a:effectLst/>
              <a:scene3d>
                <a:camera prst="orthographicFront"/>
                <a:lightRig rig="threePt" dir="t"/>
              </a:scene3d>
              <a:sp3d contourW="25400"/>
            </c:spPr>
          </c:dPt>
          <c:dPt>
            <c:idx val="4"/>
            <c:bubble3D val="0"/>
            <c:spPr>
              <a:solidFill>
                <a:schemeClr val="accent4"/>
              </a:solidFill>
              <a:ln w="25400">
                <a:solidFill>
                  <a:schemeClr val="lt1"/>
                </a:solidFill>
              </a:ln>
              <a:effectLst/>
              <a:scene3d>
                <a:camera prst="orthographicFront"/>
                <a:lightRig rig="threePt" dir="t"/>
              </a:scene3d>
              <a:sp3d contourW="25400"/>
            </c:spPr>
          </c:dPt>
          <c:dPt>
            <c:idx val="5"/>
            <c:bubble3D val="0"/>
            <c:spPr>
              <a:solidFill>
                <a:schemeClr val="accent4">
                  <a:tint val="86000"/>
                </a:schemeClr>
              </a:solidFill>
              <a:ln w="25400">
                <a:solidFill>
                  <a:schemeClr val="lt1"/>
                </a:solidFill>
              </a:ln>
              <a:effectLst/>
              <a:scene3d>
                <a:camera prst="orthographicFront"/>
                <a:lightRig rig="threePt" dir="t"/>
              </a:scene3d>
              <a:sp3d contourW="25400"/>
            </c:spPr>
          </c:dPt>
          <c:dPt>
            <c:idx val="6"/>
            <c:bubble3D val="0"/>
            <c:spPr>
              <a:solidFill>
                <a:schemeClr val="accent4">
                  <a:tint val="72000"/>
                </a:schemeClr>
              </a:solidFill>
              <a:ln w="25400">
                <a:solidFill>
                  <a:schemeClr val="lt1"/>
                </a:solidFill>
              </a:ln>
              <a:effectLst/>
              <a:scene3d>
                <a:camera prst="orthographicFront"/>
                <a:lightRig rig="threePt" dir="t"/>
              </a:scene3d>
              <a:sp3d contourW="25400"/>
            </c:spPr>
          </c:dPt>
          <c:dPt>
            <c:idx val="7"/>
            <c:bubble3D val="0"/>
            <c:spPr>
              <a:solidFill>
                <a:schemeClr val="accent4">
                  <a:tint val="58000"/>
                </a:schemeClr>
              </a:solidFill>
              <a:ln w="25400">
                <a:solidFill>
                  <a:schemeClr val="lt1"/>
                </a:solidFill>
              </a:ln>
              <a:effectLst/>
              <a:scene3d>
                <a:camera prst="orthographicFront"/>
                <a:lightRig rig="threePt" dir="t"/>
              </a:scene3d>
              <a:sp3d contourW="25400"/>
            </c:spPr>
          </c:dPt>
          <c:dPt>
            <c:idx val="8"/>
            <c:bubble3D val="0"/>
            <c:spPr>
              <a:solidFill>
                <a:schemeClr val="accent4">
                  <a:tint val="44000"/>
                </a:schemeClr>
              </a:solidFill>
              <a:ln w="25400">
                <a:solidFill>
                  <a:schemeClr val="lt1"/>
                </a:solidFill>
              </a:ln>
              <a:effectLst/>
              <a:scene3d>
                <a:camera prst="orthographicFront"/>
                <a:lightRig rig="threePt" dir="t"/>
              </a:scene3d>
              <a:sp3d contourW="25400"/>
            </c:spPr>
          </c:dPt>
          <c:dLbls>
            <c:dLbl>
              <c:idx val="0"/>
              <c:layout>
                <c:manualLayout>
                  <c:x val="-0.0985153497735279"/>
                  <c:y val="0.0026520802254268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817815802717665"/>
                  <c:y val="-0.055030664677606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0587569199798691"/>
                  <c:y val="-0.0303331675783192"/>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17916456970307"/>
                      <c:h val="0.0474059340295044"/>
                    </c:manualLayout>
                  </c15:layout>
                </c:ext>
              </c:extLst>
            </c:dLbl>
            <c:dLbl>
              <c:idx val="3"/>
              <c:layout>
                <c:manualLayout>
                  <c:x val="0.0398842476094615"/>
                  <c:y val="0.0056356704790319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014720684448918"/>
                  <c:y val="0"/>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07221942627076"/>
                      <c:h val="0.12282446544008"/>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国有企业</c:v>
                </c:pt>
                <c:pt idx="1">
                  <c:v>集体企业</c:v>
                </c:pt>
                <c:pt idx="2">
                  <c:v>股份合作企业</c:v>
                </c:pt>
                <c:pt idx="3">
                  <c:v>联营企业</c:v>
                </c:pt>
                <c:pt idx="4">
                  <c:v>有限责任公司</c:v>
                </c:pt>
                <c:pt idx="5">
                  <c:v>股份有限公司</c:v>
                </c:pt>
                <c:pt idx="6">
                  <c:v>私营企业</c:v>
                </c:pt>
                <c:pt idx="7">
                  <c:v>其它企业</c:v>
                </c:pt>
                <c:pt idx="8">
                  <c:v>个体经营</c:v>
                </c:pt>
              </c:strCache>
            </c:strRef>
          </c:cat>
          <c:val>
            <c:numRef>
              <c:f>Sheet1!$B$2:$B$10</c:f>
              <c:numCache>
                <c:formatCode>#,##0</c:formatCode>
                <c:ptCount val="9"/>
                <c:pt idx="0">
                  <c:v>422</c:v>
                </c:pt>
                <c:pt idx="1">
                  <c:v>107</c:v>
                </c:pt>
                <c:pt idx="2">
                  <c:v>0</c:v>
                </c:pt>
                <c:pt idx="3">
                  <c:v>32</c:v>
                </c:pt>
                <c:pt idx="4">
                  <c:v>3452</c:v>
                </c:pt>
                <c:pt idx="5">
                  <c:v>760</c:v>
                </c:pt>
                <c:pt idx="6">
                  <c:v>2471</c:v>
                </c:pt>
                <c:pt idx="7">
                  <c:v>35</c:v>
                </c:pt>
                <c:pt idx="8">
                  <c:v>1502</c:v>
                </c:pt>
              </c:numCache>
            </c:numRef>
          </c:val>
        </c:ser>
        <c:dLbls>
          <c:showLegendKey val="0"/>
          <c:showVal val="1"/>
          <c:showCatName val="0"/>
          <c:showSerName val="0"/>
          <c:showPercent val="0"/>
          <c:showBubbleSize val="0"/>
        </c:dLbls>
      </c:pie3DChart>
      <c:spPr>
        <a:noFill/>
        <a:ln>
          <a:noFill/>
        </a:ln>
        <a:effectLst/>
      </c:spPr>
    </c:plotArea>
    <c:legend>
      <c:legendPos val="b"/>
      <c:layout>
        <c:manualLayout>
          <c:xMode val="edge"/>
          <c:yMode val="edge"/>
          <c:x val="0.0269491100526448"/>
          <c:y val="0.796928051738076"/>
          <c:w val="0.969290549009777"/>
          <c:h val="0.1982215036378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07bd8ac-c8d5-495d-80b8-450b4f763e0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932142185442919"/>
          <c:y val="0.20719504782091"/>
          <c:w val="0.807176979499718"/>
          <c:h val="0.60049579459938"/>
        </c:manualLayout>
      </c:layout>
      <c:pie3DChart>
        <c:varyColors val="1"/>
        <c:ser>
          <c:idx val="0"/>
          <c:order val="0"/>
          <c:tx>
            <c:strRef>
              <c:f>Sheet1!$B$1</c:f>
              <c:strCache>
                <c:ptCount val="1"/>
                <c:pt idx="0">
                  <c:v>需求人数</c:v>
                </c:pt>
              </c:strCache>
            </c:strRef>
          </c:tx>
          <c:spPr>
            <a:scene3d>
              <a:camera prst="orthographicFront"/>
              <a:lightRig rig="threePt" dir="t"/>
            </a:scene3d>
            <a:sp3d contourW="25400"/>
          </c:spPr>
          <c:explosion val="0"/>
          <c:dPt>
            <c:idx val="0"/>
            <c:bubble3D val="0"/>
            <c:spPr>
              <a:solidFill>
                <a:schemeClr val="accent4">
                  <a:shade val="58000"/>
                </a:schemeClr>
              </a:solidFill>
              <a:ln w="25400">
                <a:solidFill>
                  <a:schemeClr val="lt1"/>
                </a:solidFill>
              </a:ln>
              <a:effectLst/>
            </c:spPr>
          </c:dPt>
          <c:dPt>
            <c:idx val="1"/>
            <c:bubble3D val="0"/>
            <c:spPr>
              <a:solidFill>
                <a:schemeClr val="accent4">
                  <a:shade val="86000"/>
                </a:schemeClr>
              </a:solidFill>
              <a:ln w="25400">
                <a:solidFill>
                  <a:schemeClr val="lt1"/>
                </a:solidFill>
              </a:ln>
              <a:effectLst/>
            </c:spPr>
          </c:dPt>
          <c:dPt>
            <c:idx val="2"/>
            <c:bubble3D val="0"/>
            <c:spPr>
              <a:solidFill>
                <a:schemeClr val="accent4">
                  <a:tint val="86000"/>
                </a:schemeClr>
              </a:solidFill>
              <a:ln w="25400">
                <a:solidFill>
                  <a:schemeClr val="lt1"/>
                </a:solidFill>
              </a:ln>
              <a:effectLst/>
            </c:spPr>
          </c:dPt>
          <c:dPt>
            <c:idx val="3"/>
            <c:bubble3D val="0"/>
            <c:spPr>
              <a:solidFill>
                <a:schemeClr val="accent4">
                  <a:tint val="58000"/>
                </a:schemeClr>
              </a:solidFill>
              <a:ln w="25400">
                <a:solidFill>
                  <a:schemeClr val="lt1"/>
                </a:solidFill>
              </a:ln>
              <a:effectLst/>
            </c:spPr>
          </c:dPt>
          <c:dLbls>
            <c:dLbl>
              <c:idx val="0"/>
              <c:layout>
                <c:manualLayout>
                  <c:x val="-0.0517828649873942"/>
                  <c:y val="-0.27501433372472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104230377166157"/>
                  <c:y val="-0.010588801540189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00891946992864418"/>
                  <c:y val="-0.021338039467351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0839421326563756"/>
                  <c:y val="-0.011657423867581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企业</c:v>
                </c:pt>
                <c:pt idx="1">
                  <c:v>事业</c:v>
                </c:pt>
                <c:pt idx="2">
                  <c:v>机关</c:v>
                </c:pt>
                <c:pt idx="3">
                  <c:v>其他</c:v>
                </c:pt>
              </c:strCache>
            </c:strRef>
          </c:cat>
          <c:val>
            <c:numRef>
              <c:f>Sheet1!$B$2:$B$5</c:f>
              <c:numCache>
                <c:formatCode>#,##0</c:formatCode>
                <c:ptCount val="4"/>
                <c:pt idx="0">
                  <c:v>8781</c:v>
                </c:pt>
                <c:pt idx="1">
                  <c:v>15</c:v>
                </c:pt>
                <c:pt idx="2">
                  <c:v>0</c:v>
                </c:pt>
                <c:pt idx="3">
                  <c:v>444</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5072ba3-6e3b-4e03-8b5f-23926c51d6a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按职业分组的供求人数</a:t>
            </a:r>
          </a:p>
        </c:rich>
      </c:tx>
      <c:layout/>
      <c:overlay val="0"/>
      <c:spPr>
        <a:noFill/>
        <a:ln>
          <a:noFill/>
        </a:ln>
        <a:effectLst/>
      </c:spPr>
    </c:title>
    <c:autoTitleDeleted val="0"/>
    <c:plotArea>
      <c:layout>
        <c:manualLayout>
          <c:layoutTarget val="inner"/>
          <c:xMode val="edge"/>
          <c:yMode val="edge"/>
          <c:x val="0.0546899490445502"/>
          <c:y val="0.133385114449173"/>
          <c:w val="0.897166874221669"/>
          <c:h val="0.56629798308393"/>
        </c:manualLayout>
      </c:layout>
      <c:barChart>
        <c:barDir val="col"/>
        <c:grouping val="clustered"/>
        <c:varyColors val="0"/>
        <c:ser>
          <c:idx val="0"/>
          <c:order val="0"/>
          <c:tx>
            <c:strRef>
              <c:f>Sheet1!$B$1</c:f>
              <c:strCache>
                <c:ptCount val="1"/>
                <c:pt idx="0">
                  <c:v>需求 人数(人)</c:v>
                </c:pt>
              </c:strCache>
            </c:strRef>
          </c:tx>
          <c:spPr>
            <a:solidFill>
              <a:schemeClr val="accent4">
                <a:shade val="58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单位负责人</c:v>
                </c:pt>
                <c:pt idx="1">
                  <c:v>专业技术人员</c:v>
                </c:pt>
                <c:pt idx="2">
                  <c:v>办事人员和有关人员</c:v>
                </c:pt>
                <c:pt idx="3">
                  <c:v>社会生产服务和生活服务人员</c:v>
                </c:pt>
                <c:pt idx="4">
                  <c:v>农林牧渔业生产及辅助人员</c:v>
                </c:pt>
                <c:pt idx="5">
                  <c:v>生产制造及有关人员</c:v>
                </c:pt>
                <c:pt idx="6">
                  <c:v>其他</c:v>
                </c:pt>
                <c:pt idx="7">
                  <c:v>无要求</c:v>
                </c:pt>
              </c:strCache>
            </c:strRef>
          </c:cat>
          <c:val>
            <c:numRef>
              <c:f>Sheet1!$B$2:$B$9</c:f>
              <c:numCache>
                <c:formatCode>#,##0</c:formatCode>
                <c:ptCount val="8"/>
                <c:pt idx="0">
                  <c:v>238</c:v>
                </c:pt>
                <c:pt idx="1">
                  <c:v>949</c:v>
                </c:pt>
                <c:pt idx="2">
                  <c:v>1902</c:v>
                </c:pt>
                <c:pt idx="3">
                  <c:v>1824</c:v>
                </c:pt>
                <c:pt idx="4">
                  <c:v>169</c:v>
                </c:pt>
                <c:pt idx="5">
                  <c:v>1691</c:v>
                </c:pt>
                <c:pt idx="6">
                  <c:v>2467</c:v>
                </c:pt>
              </c:numCache>
            </c:numRef>
          </c:val>
        </c:ser>
        <c:ser>
          <c:idx val="1"/>
          <c:order val="1"/>
          <c:tx>
            <c:strRef>
              <c:f>Sheet1!$C$1</c:f>
              <c:strCache>
                <c:ptCount val="1"/>
                <c:pt idx="0">
                  <c:v>求职 人数(人)</c:v>
                </c:pt>
              </c:strCache>
            </c:strRef>
          </c:tx>
          <c:spPr>
            <a:solidFill>
              <a:schemeClr val="accent4">
                <a:shade val="86000"/>
              </a:schemeClr>
            </a:solidFill>
            <a:ln>
              <a:noFill/>
            </a:ln>
            <a:effectLst/>
          </c:spPr>
          <c:invertIfNegative val="0"/>
          <c:dLbls>
            <c:dLbl>
              <c:idx val="0"/>
              <c:layout>
                <c:manualLayout>
                  <c:x val="0.00253542132736764"/>
                  <c:y val="-0.0240146175933177"/>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372856077554064"/>
                  <c:y val="0.0326285565126599"/>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单位负责人</c:v>
                </c:pt>
                <c:pt idx="1">
                  <c:v>专业技术人员</c:v>
                </c:pt>
                <c:pt idx="2">
                  <c:v>办事人员和有关人员</c:v>
                </c:pt>
                <c:pt idx="3">
                  <c:v>社会生产服务和生活服务人员</c:v>
                </c:pt>
                <c:pt idx="4">
                  <c:v>农林牧渔业生产及辅助人员</c:v>
                </c:pt>
                <c:pt idx="5">
                  <c:v>生产制造及有关人员</c:v>
                </c:pt>
                <c:pt idx="6">
                  <c:v>其他</c:v>
                </c:pt>
                <c:pt idx="7">
                  <c:v>无要求</c:v>
                </c:pt>
              </c:strCache>
            </c:strRef>
          </c:cat>
          <c:val>
            <c:numRef>
              <c:f>Sheet1!$C$2:$C$9</c:f>
              <c:numCache>
                <c:formatCode>#,##0</c:formatCode>
                <c:ptCount val="8"/>
                <c:pt idx="0">
                  <c:v>153</c:v>
                </c:pt>
                <c:pt idx="1">
                  <c:v>536</c:v>
                </c:pt>
                <c:pt idx="2">
                  <c:v>1492</c:v>
                </c:pt>
                <c:pt idx="3">
                  <c:v>1093</c:v>
                </c:pt>
                <c:pt idx="4">
                  <c:v>151</c:v>
                </c:pt>
                <c:pt idx="5">
                  <c:v>825</c:v>
                </c:pt>
                <c:pt idx="6">
                  <c:v>531</c:v>
                </c:pt>
                <c:pt idx="7">
                  <c:v>883</c:v>
                </c:pt>
              </c:numCache>
            </c:numRef>
          </c:val>
        </c:ser>
        <c:dLbls>
          <c:showLegendKey val="0"/>
          <c:showVal val="1"/>
          <c:showCatName val="0"/>
          <c:showSerName val="0"/>
          <c:showPercent val="0"/>
          <c:showBubbleSize val="0"/>
        </c:dLbls>
        <c:gapWidth val="219"/>
        <c:overlap val="-27"/>
        <c:axId val="947187043"/>
        <c:axId val="458235469"/>
      </c:barChart>
      <c:lineChart>
        <c:grouping val="standard"/>
        <c:varyColors val="0"/>
        <c:ser>
          <c:idx val="2"/>
          <c:order val="2"/>
          <c:tx>
            <c:strRef>
              <c:f>Sheet1!$D$1</c:f>
              <c:strCache>
                <c:ptCount val="1"/>
                <c:pt idx="0">
                  <c:v>需求 比重 (%)</c:v>
                </c:pt>
              </c:strCache>
            </c:strRef>
          </c:tx>
          <c:spPr>
            <a:ln w="28575" cap="rnd">
              <a:solidFill>
                <a:schemeClr val="accent4">
                  <a:tint val="86000"/>
                </a:schemeClr>
              </a:solidFill>
              <a:round/>
            </a:ln>
            <a:effectLst/>
          </c:spPr>
          <c:marker>
            <c:symbol val="circle"/>
            <c:size val="5"/>
            <c:spPr>
              <a:solidFill>
                <a:schemeClr val="accent4">
                  <a:tint val="86000"/>
                </a:schemeClr>
              </a:solidFill>
              <a:ln w="9525">
                <a:solidFill>
                  <a:schemeClr val="accent4">
                    <a:tint val="86000"/>
                  </a:schemeClr>
                </a:solidFill>
              </a:ln>
              <a:effectLst/>
            </c:spPr>
          </c:marker>
          <c:dLbls>
            <c:dLbl>
              <c:idx val="0"/>
              <c:layout>
                <c:manualLayout>
                  <c:x val="0.000886559175226191"/>
                  <c:y val="-0.082047032193427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36241610738255"/>
                  <c:y val="-0.04306969459671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945625382639978"/>
                  <c:y val="0.038381064308865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029365700861393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32653809500211"/>
                  <c:y val="-0.09473807480076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258703607387053"/>
                  <c:y val="-0.045466022714477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06636838180462"/>
                  <c:y val="0.013181936831114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单位负责人</c:v>
                </c:pt>
                <c:pt idx="1">
                  <c:v>专业技术人员</c:v>
                </c:pt>
                <c:pt idx="2">
                  <c:v>办事人员和有关人员</c:v>
                </c:pt>
                <c:pt idx="3">
                  <c:v>社会生产服务和生活服务人员</c:v>
                </c:pt>
                <c:pt idx="4">
                  <c:v>农林牧渔业生产及辅助人员</c:v>
                </c:pt>
                <c:pt idx="5">
                  <c:v>生产制造及有关人员</c:v>
                </c:pt>
                <c:pt idx="6">
                  <c:v>其他</c:v>
                </c:pt>
                <c:pt idx="7">
                  <c:v>无要求</c:v>
                </c:pt>
              </c:strCache>
            </c:strRef>
          </c:cat>
          <c:val>
            <c:numRef>
              <c:f>Sheet1!$D$2:$D$9</c:f>
              <c:numCache>
                <c:formatCode>#,##0.00</c:formatCode>
                <c:ptCount val="8"/>
                <c:pt idx="0">
                  <c:v>2.58</c:v>
                </c:pt>
                <c:pt idx="1">
                  <c:v>10.27</c:v>
                </c:pt>
                <c:pt idx="2">
                  <c:v>20.58</c:v>
                </c:pt>
                <c:pt idx="3">
                  <c:v>19.74</c:v>
                </c:pt>
                <c:pt idx="4">
                  <c:v>1.83</c:v>
                </c:pt>
                <c:pt idx="5">
                  <c:v>18.3</c:v>
                </c:pt>
                <c:pt idx="6">
                  <c:v>26.7</c:v>
                </c:pt>
              </c:numCache>
            </c:numRef>
          </c:val>
          <c:smooth val="0"/>
        </c:ser>
        <c:ser>
          <c:idx val="3"/>
          <c:order val="3"/>
          <c:tx>
            <c:strRef>
              <c:f>Sheet1!$E$1</c:f>
              <c:strCache>
                <c:ptCount val="1"/>
                <c:pt idx="0">
                  <c:v>求职 比重 (%)</c:v>
                </c:pt>
              </c:strCache>
            </c:strRef>
          </c:tx>
          <c:spPr>
            <a:ln w="28575" cap="rnd">
              <a:solidFill>
                <a:schemeClr val="accent4">
                  <a:tint val="58000"/>
                </a:schemeClr>
              </a:solidFill>
              <a:round/>
            </a:ln>
            <a:effectLst/>
          </c:spPr>
          <c:marker>
            <c:symbol val="circle"/>
            <c:size val="5"/>
            <c:spPr>
              <a:solidFill>
                <a:schemeClr val="accent4">
                  <a:tint val="58000"/>
                </a:schemeClr>
              </a:solidFill>
              <a:ln w="9525">
                <a:solidFill>
                  <a:schemeClr val="accent4">
                    <a:tint val="58000"/>
                  </a:schemeClr>
                </a:solidFill>
              </a:ln>
              <a:effectLst/>
            </c:spPr>
          </c:marker>
          <c:dLbls>
            <c:dLbl>
              <c:idx val="0"/>
              <c:layout>
                <c:manualLayout>
                  <c:x val="-0.0494099786074115"/>
                  <c:y val="-0.052361503822389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559284116331096"/>
                  <c:y val="-0.019577133907595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75534435192386"/>
                  <c:y val="-0.080270103352669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264992064039749"/>
                  <c:y val="-0.057597654204628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541025464081154"/>
                  <c:y val="-0.03967013318683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56109541827268"/>
                  <c:y val="-0.03183944363790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单位负责人</c:v>
                </c:pt>
                <c:pt idx="1">
                  <c:v>专业技术人员</c:v>
                </c:pt>
                <c:pt idx="2">
                  <c:v>办事人员和有关人员</c:v>
                </c:pt>
                <c:pt idx="3">
                  <c:v>社会生产服务和生活服务人员</c:v>
                </c:pt>
                <c:pt idx="4">
                  <c:v>农林牧渔业生产及辅助人员</c:v>
                </c:pt>
                <c:pt idx="5">
                  <c:v>生产制造及有关人员</c:v>
                </c:pt>
                <c:pt idx="6">
                  <c:v>其他</c:v>
                </c:pt>
                <c:pt idx="7">
                  <c:v>无要求</c:v>
                </c:pt>
              </c:strCache>
            </c:strRef>
          </c:cat>
          <c:val>
            <c:numRef>
              <c:f>Sheet1!$E$2:$E$9</c:f>
              <c:numCache>
                <c:formatCode>#,##0.00</c:formatCode>
                <c:ptCount val="8"/>
                <c:pt idx="0">
                  <c:v>2.7</c:v>
                </c:pt>
                <c:pt idx="1">
                  <c:v>9.46</c:v>
                </c:pt>
                <c:pt idx="2">
                  <c:v>26.34</c:v>
                </c:pt>
                <c:pt idx="3">
                  <c:v>19.3</c:v>
                </c:pt>
                <c:pt idx="4">
                  <c:v>2.67</c:v>
                </c:pt>
                <c:pt idx="5">
                  <c:v>14.57</c:v>
                </c:pt>
                <c:pt idx="6">
                  <c:v>9.38</c:v>
                </c:pt>
                <c:pt idx="7">
                  <c:v>15.59</c:v>
                </c:pt>
              </c:numCache>
            </c:numRef>
          </c:val>
          <c:smooth val="0"/>
        </c:ser>
        <c:dLbls>
          <c:showLegendKey val="0"/>
          <c:showVal val="1"/>
          <c:showCatName val="0"/>
          <c:showSerName val="0"/>
          <c:showPercent val="0"/>
          <c:showBubbleSize val="0"/>
        </c:dLbls>
        <c:marker val="1"/>
        <c:smooth val="0"/>
        <c:axId val="488026430"/>
        <c:axId val="464101521"/>
      </c:lineChart>
      <c:catAx>
        <c:axId val="94718704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8235469"/>
        <c:crosses val="autoZero"/>
        <c:auto val="1"/>
        <c:lblAlgn val="ctr"/>
        <c:lblOffset val="100"/>
        <c:noMultiLvlLbl val="0"/>
      </c:catAx>
      <c:valAx>
        <c:axId val="45823546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7187043"/>
        <c:crosses val="autoZero"/>
        <c:crossBetween val="between"/>
      </c:valAx>
      <c:catAx>
        <c:axId val="488026430"/>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4101521"/>
        <c:crosses val="autoZero"/>
        <c:auto val="1"/>
        <c:lblAlgn val="ctr"/>
        <c:lblOffset val="100"/>
        <c:noMultiLvlLbl val="0"/>
      </c:catAx>
      <c:valAx>
        <c:axId val="464101521"/>
        <c:scaling>
          <c:orientation val="minMax"/>
        </c:scaling>
        <c:delete val="0"/>
        <c:axPos val="r"/>
        <c:numFmt formatCode="#,##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8026430"/>
        <c:crosses val="max"/>
        <c:crossBetween val="between"/>
      </c:valAx>
      <c:spPr>
        <a:noFill/>
        <a:ln>
          <a:noFill/>
        </a:ln>
        <a:effectLst/>
      </c:spPr>
    </c:plotArea>
    <c:legend>
      <c:legendPos val="b"/>
      <c:layout>
        <c:manualLayout>
          <c:xMode val="edge"/>
          <c:yMode val="edge"/>
          <c:x val="0.282338720255845"/>
          <c:y val="0.911991998079723"/>
          <c:w val="0.533158512179974"/>
          <c:h val="0.08409257513875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a20d2d3-fdaf-46f8-8516-6181ec703a9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按求职人员类别分组的求职人数及占比</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求职人数(人)</c:v>
                </c:pt>
              </c:strCache>
            </c:strRef>
          </c:tx>
          <c:spPr>
            <a:solidFill>
              <a:schemeClr val="accent4">
                <a:shade val="76667"/>
              </a:schemeClr>
            </a:solidFill>
            <a:ln>
              <a:noFill/>
            </a:ln>
            <a:effectLst/>
          </c:spPr>
          <c:invertIfNegative val="0"/>
          <c:dLbls>
            <c:dLbl>
              <c:idx val="3"/>
              <c:layout>
                <c:manualLayout>
                  <c:x val="0"/>
                  <c:y val="0.00695007529248234"/>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新成长失业青年 </c:v>
                </c:pt>
                <c:pt idx="1">
                  <c:v>其中：应届高校毕业生</c:v>
                </c:pt>
                <c:pt idx="2">
                  <c:v>失业人员</c:v>
                </c:pt>
                <c:pt idx="3">
                  <c:v>在业人员</c:v>
                </c:pt>
                <c:pt idx="4">
                  <c:v>退休人员</c:v>
                </c:pt>
                <c:pt idx="5">
                  <c:v>在学人员</c:v>
                </c:pt>
                <c:pt idx="6">
                  <c:v>本市农村求职人员</c:v>
                </c:pt>
                <c:pt idx="7">
                  <c:v>外地户籍求职人员</c:v>
                </c:pt>
              </c:strCache>
            </c:strRef>
          </c:cat>
          <c:val>
            <c:numRef>
              <c:f>Sheet1!$B$2:$B$9</c:f>
              <c:numCache>
                <c:formatCode>#,##0</c:formatCode>
                <c:ptCount val="8"/>
                <c:pt idx="0">
                  <c:v>1267</c:v>
                </c:pt>
                <c:pt idx="1">
                  <c:v>447</c:v>
                </c:pt>
                <c:pt idx="2">
                  <c:v>1904</c:v>
                </c:pt>
                <c:pt idx="3">
                  <c:v>499</c:v>
                </c:pt>
                <c:pt idx="4">
                  <c:v>284</c:v>
                </c:pt>
                <c:pt idx="5">
                  <c:v>49</c:v>
                </c:pt>
                <c:pt idx="6">
                  <c:v>438</c:v>
                </c:pt>
                <c:pt idx="7">
                  <c:v>1223</c:v>
                </c:pt>
              </c:numCache>
            </c:numRef>
          </c:val>
        </c:ser>
        <c:dLbls>
          <c:showLegendKey val="0"/>
          <c:showVal val="1"/>
          <c:showCatName val="0"/>
          <c:showSerName val="0"/>
          <c:showPercent val="0"/>
          <c:showBubbleSize val="0"/>
        </c:dLbls>
        <c:gapWidth val="219"/>
        <c:overlap val="-27"/>
        <c:axId val="685628675"/>
        <c:axId val="839787285"/>
      </c:barChart>
      <c:lineChart>
        <c:grouping val="standard"/>
        <c:varyColors val="0"/>
        <c:ser>
          <c:idx val="1"/>
          <c:order val="1"/>
          <c:tx>
            <c:strRef>
              <c:f>Sheet1!$C$1</c:f>
              <c:strCache>
                <c:ptCount val="1"/>
                <c:pt idx="0">
                  <c:v>所占比重(%)</c:v>
                </c:pt>
              </c:strCache>
            </c:strRef>
          </c:tx>
          <c:spPr>
            <a:ln w="28575" cap="rnd">
              <a:solidFill>
                <a:schemeClr val="accent4">
                  <a:tint val="76667"/>
                </a:schemeClr>
              </a:solidFill>
              <a:round/>
            </a:ln>
            <a:effectLst/>
          </c:spPr>
          <c:marker>
            <c:symbol val="none"/>
          </c:marker>
          <c:dLbls>
            <c:dLbl>
              <c:idx val="0"/>
              <c:layout>
                <c:manualLayout>
                  <c:x val="0.0222882615156018"/>
                  <c:y val="0.013205143055716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17306639555799"/>
                  <c:y val="0.038225414108652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703839837334793"/>
                  <c:y val="-0.022587744700567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703839837334793"/>
                  <c:y val="-0.043437970578014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117306639555799"/>
                  <c:y val="-0.031275338816170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234613279111598"/>
                  <c:y val="-0.06255067763234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40767967466959"/>
                  <c:y val="-0.050388045870496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899350903261125"/>
                  <c:y val="-0.075755820688057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新成长失业青年 </c:v>
                </c:pt>
                <c:pt idx="1">
                  <c:v>其中：应届高校毕业生</c:v>
                </c:pt>
                <c:pt idx="2">
                  <c:v>失业人员</c:v>
                </c:pt>
                <c:pt idx="3">
                  <c:v>在业人员</c:v>
                </c:pt>
                <c:pt idx="4">
                  <c:v>退休人员</c:v>
                </c:pt>
                <c:pt idx="5">
                  <c:v>在学人员</c:v>
                </c:pt>
                <c:pt idx="6">
                  <c:v>本市农村求职人员</c:v>
                </c:pt>
                <c:pt idx="7">
                  <c:v>外地户籍求职人员</c:v>
                </c:pt>
              </c:strCache>
            </c:strRef>
          </c:cat>
          <c:val>
            <c:numRef>
              <c:f>Sheet1!$C$2:$C$9</c:f>
              <c:numCache>
                <c:formatCode>#,##0.00</c:formatCode>
                <c:ptCount val="8"/>
                <c:pt idx="0">
                  <c:v>22.37</c:v>
                </c:pt>
                <c:pt idx="1">
                  <c:v>35.28</c:v>
                </c:pt>
                <c:pt idx="2">
                  <c:v>33.62</c:v>
                </c:pt>
                <c:pt idx="3">
                  <c:v>8.81</c:v>
                </c:pt>
                <c:pt idx="4">
                  <c:v>5.01</c:v>
                </c:pt>
                <c:pt idx="5">
                  <c:v>0.87</c:v>
                </c:pt>
                <c:pt idx="6">
                  <c:v>7.73</c:v>
                </c:pt>
                <c:pt idx="7">
                  <c:v>21.59</c:v>
                </c:pt>
              </c:numCache>
            </c:numRef>
          </c:val>
          <c:smooth val="0"/>
        </c:ser>
        <c:dLbls>
          <c:showLegendKey val="0"/>
          <c:showVal val="1"/>
          <c:showCatName val="0"/>
          <c:showSerName val="0"/>
          <c:showPercent val="0"/>
          <c:showBubbleSize val="0"/>
        </c:dLbls>
        <c:marker val="0"/>
        <c:smooth val="0"/>
        <c:axId val="256367329"/>
        <c:axId val="484297088"/>
      </c:lineChart>
      <c:catAx>
        <c:axId val="68562867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9787285"/>
        <c:crosses val="autoZero"/>
        <c:auto val="1"/>
        <c:lblAlgn val="ctr"/>
        <c:lblOffset val="100"/>
        <c:noMultiLvlLbl val="0"/>
      </c:catAx>
      <c:valAx>
        <c:axId val="83978728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5628675"/>
        <c:crosses val="autoZero"/>
        <c:crossBetween val="between"/>
      </c:valAx>
      <c:catAx>
        <c:axId val="256367329"/>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4297088"/>
        <c:crosses val="autoZero"/>
        <c:auto val="1"/>
        <c:lblAlgn val="ctr"/>
        <c:lblOffset val="100"/>
        <c:noMultiLvlLbl val="0"/>
      </c:catAx>
      <c:valAx>
        <c:axId val="484297088"/>
        <c:scaling>
          <c:orientation val="minMax"/>
        </c:scaling>
        <c:delete val="0"/>
        <c:axPos val="r"/>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6367329"/>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ae1913f-4063-4a7d-8187-1aaff1e0ab5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按性别分组的供求人数</a:t>
            </a:r>
          </a:p>
        </c:rich>
      </c:tx>
      <c:layout>
        <c:manualLayout>
          <c:xMode val="edge"/>
          <c:yMode val="edge"/>
          <c:x val="0.320640533411489"/>
          <c:y val="0.0305300105300105"/>
        </c:manualLayout>
      </c:layout>
      <c:overlay val="0"/>
      <c:spPr>
        <a:noFill/>
        <a:ln>
          <a:noFill/>
        </a:ln>
        <a:effectLst/>
      </c:spPr>
    </c:title>
    <c:autoTitleDeleted val="0"/>
    <c:plotArea>
      <c:layout>
        <c:manualLayout>
          <c:layoutTarget val="inner"/>
          <c:xMode val="edge"/>
          <c:yMode val="edge"/>
          <c:x val="0.0708792497069168"/>
          <c:y val="0.12702533052533"/>
          <c:w val="0.86535"/>
          <c:h val="0.7169"/>
        </c:manualLayout>
      </c:layout>
      <c:barChart>
        <c:barDir val="col"/>
        <c:grouping val="clustered"/>
        <c:varyColors val="0"/>
        <c:ser>
          <c:idx val="0"/>
          <c:order val="0"/>
          <c:tx>
            <c:strRef>
              <c:f>Sheet1!$B$1</c:f>
              <c:strCache>
                <c:ptCount val="1"/>
                <c:pt idx="0">
                  <c:v>求职 人数(人)</c:v>
                </c:pt>
              </c:strCache>
            </c:strRef>
          </c:tx>
          <c:spPr>
            <a:solidFill>
              <a:schemeClr val="accent4">
                <a:shade val="65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男</c:v>
                </c:pt>
                <c:pt idx="1">
                  <c:v>女</c:v>
                </c:pt>
              </c:strCache>
            </c:strRef>
          </c:cat>
          <c:val>
            <c:numRef>
              <c:f>Sheet1!$B$2:$B$3</c:f>
              <c:numCache>
                <c:formatCode>#,##0</c:formatCode>
                <c:ptCount val="2"/>
                <c:pt idx="0">
                  <c:v>2986</c:v>
                </c:pt>
                <c:pt idx="1">
                  <c:v>2678</c:v>
                </c:pt>
              </c:numCache>
            </c:numRef>
          </c:val>
        </c:ser>
        <c:dLbls>
          <c:showLegendKey val="0"/>
          <c:showVal val="1"/>
          <c:showCatName val="0"/>
          <c:showSerName val="0"/>
          <c:showPercent val="0"/>
          <c:showBubbleSize val="0"/>
        </c:dLbls>
        <c:gapWidth val="150"/>
        <c:overlap val="0"/>
        <c:axId val="613521406"/>
        <c:axId val="629906716"/>
      </c:barChart>
      <c:lineChart>
        <c:grouping val="standard"/>
        <c:varyColors val="0"/>
        <c:ser>
          <c:idx val="2"/>
          <c:order val="2"/>
          <c:tx>
            <c:strRef>
              <c:f>Sheet1!#REF!</c:f>
              <c:strCache>
                <c:ptCount val="1"/>
                <c:pt idx="0">
                  <c:v/>
                </c:pt>
              </c:strCache>
            </c:strRef>
          </c:tx>
          <c:spPr>
            <a:ln w="28575" cap="rnd">
              <a:solidFill>
                <a:schemeClr val="accent4">
                  <a:tint val="65000"/>
                </a:schemeClr>
              </a:solidFill>
              <a:round/>
            </a:ln>
            <a:effectLst/>
          </c:spPr>
          <c:marker>
            <c:symbol val="none"/>
          </c:marker>
          <c:dLbls>
            <c:delete val="1"/>
          </c:dLbls>
          <c:cat>
            <c:strRef>
              <c:f>Sheet1!$A$2:$A$3</c:f>
              <c:strCache>
                <c:ptCount val="2"/>
                <c:pt idx="0">
                  <c:v>男</c:v>
                </c:pt>
                <c:pt idx="1">
                  <c:v>女</c:v>
                </c:pt>
              </c:strCache>
            </c:strRef>
          </c:cat>
          <c:val>
            <c:numRef>
              <c:f>Sheet1!#REF!</c:f>
              <c:numCache>
                <c:formatCode>General</c:formatCode>
                <c:ptCount val="1"/>
                <c:pt idx="0">
                  <c:v>1</c:v>
                </c:pt>
              </c:numCache>
            </c:numRef>
          </c:val>
          <c:smooth val="0"/>
        </c:ser>
        <c:dLbls>
          <c:showLegendKey val="0"/>
          <c:showVal val="1"/>
          <c:showCatName val="0"/>
          <c:showSerName val="0"/>
          <c:showPercent val="0"/>
          <c:showBubbleSize val="0"/>
        </c:dLbls>
        <c:marker val="0"/>
        <c:smooth val="0"/>
        <c:axId val="613521406"/>
        <c:axId val="629906716"/>
      </c:lineChart>
      <c:lineChart>
        <c:grouping val="standard"/>
        <c:varyColors val="0"/>
        <c:ser>
          <c:idx val="1"/>
          <c:order val="1"/>
          <c:tx>
            <c:strRef>
              <c:f>Sheet1!$C$1</c:f>
              <c:strCache>
                <c:ptCount val="1"/>
                <c:pt idx="0">
                  <c:v>求职 比重 (%)</c:v>
                </c:pt>
              </c:strCache>
            </c:strRef>
          </c:tx>
          <c:spPr>
            <a:ln w="28575" cap="rnd">
              <a:solidFill>
                <a:schemeClr val="accent4"/>
              </a:solidFill>
              <a:round/>
            </a:ln>
            <a:effectLst/>
          </c:spPr>
          <c:marker>
            <c:symbol val="none"/>
          </c:marker>
          <c:dLbls>
            <c:dLbl>
              <c:idx val="0"/>
              <c:layout>
                <c:manualLayout>
                  <c:x val="-0.11957796014068"/>
                  <c:y val="-0.044752544752544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mn-Mong-CN" altLang="en-US">
                        <a:cs typeface="Menk Qagan Tig" charset="0"/>
                      </a:rPr>
                      <a:t>5</a:t>
                    </a:r>
                    <a:r>
                      <a:rPr lang="en-US" altLang="mn-Mong-CN">
                        <a:cs typeface="Menk Qagan Tig" charset="0"/>
                      </a:rPr>
                      <a:t>4</a:t>
                    </a:r>
                    <a:r>
                      <a:rPr lang="mn-Mong-CN" altLang="en-US">
                        <a:cs typeface="Menk Qagan Tig" charset="0"/>
                      </a:rPr>
                      <a:t>.</a:t>
                    </a:r>
                    <a:r>
                      <a:rPr lang="en-US" altLang="mn-Mong-CN">
                        <a:cs typeface="Menk Qagan Tig" charset="0"/>
                      </a:rPr>
                      <a:t>7</a:t>
                    </a:r>
                    <a:r>
                      <a:rPr lang="mn-Mong-CN" altLang="en-US">
                        <a:cs typeface="Menk Qagan Tig" charset="0"/>
                      </a:rPr>
                      <a:t>5</a:t>
                    </a:r>
                    <a:r>
                      <a:rPr lang="en-US" altLang="zh-CN"/>
                      <a:t>%</a:t>
                    </a:r>
                    <a:endParaRPr lang="en-US" altLang="zh-CN"/>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433001172332947"/>
                  <c:y val="-0.061608342108342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mn-Mong-CN" altLang="en-US">
                        <a:cs typeface="Menk Qagan Tig" charset="0"/>
                      </a:rPr>
                      <a:t>4</a:t>
                    </a:r>
                    <a:r>
                      <a:rPr lang="en-US" altLang="mn-Mong-CN">
                        <a:cs typeface="Menk Qagan Tig" charset="0"/>
                      </a:rPr>
                      <a:t>5</a:t>
                    </a:r>
                    <a:r>
                      <a:rPr lang="mn-Mong-CN" altLang="en-US">
                        <a:cs typeface="Menk Qagan Tig" charset="0"/>
                      </a:rPr>
                      <a:t>.</a:t>
                    </a:r>
                    <a:r>
                      <a:rPr lang="en-US" altLang="mn-Mong-CN">
                        <a:cs typeface="Menk Qagan Tig" charset="0"/>
                      </a:rPr>
                      <a:t>2</a:t>
                    </a:r>
                    <a:r>
                      <a:rPr lang="mn-Mong-CN" altLang="en-US">
                        <a:cs typeface="Menk Qagan Tig" charset="0"/>
                      </a:rPr>
                      <a:t>5</a:t>
                    </a:r>
                    <a:r>
                      <a:rPr lang="en-US" altLang="zh-CN"/>
                      <a:t>%</a:t>
                    </a:r>
                    <a:endParaRPr lang="en-US" altLang="zh-CN"/>
                  </a:p>
                </c:rich>
              </c:tx>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男</c:v>
                </c:pt>
                <c:pt idx="1">
                  <c:v>女</c:v>
                </c:pt>
              </c:strCache>
            </c:strRef>
          </c:cat>
          <c:val>
            <c:numRef>
              <c:f>Sheet1!$C$2:$C$3</c:f>
              <c:numCache>
                <c:formatCode>#,##0.00</c:formatCode>
                <c:ptCount val="2"/>
                <c:pt idx="0">
                  <c:v>52.72</c:v>
                </c:pt>
                <c:pt idx="1">
                  <c:v>47.28</c:v>
                </c:pt>
              </c:numCache>
            </c:numRef>
          </c:val>
          <c:smooth val="0"/>
        </c:ser>
        <c:dLbls>
          <c:showLegendKey val="0"/>
          <c:showVal val="1"/>
          <c:showCatName val="0"/>
          <c:showSerName val="0"/>
          <c:showPercent val="0"/>
          <c:showBubbleSize val="0"/>
        </c:dLbls>
        <c:marker val="0"/>
        <c:smooth val="0"/>
        <c:axId val="709523982"/>
        <c:axId val="729276405"/>
      </c:lineChart>
      <c:catAx>
        <c:axId val="61352140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9906716"/>
        <c:crosses val="autoZero"/>
        <c:auto val="1"/>
        <c:lblAlgn val="ctr"/>
        <c:lblOffset val="100"/>
        <c:noMultiLvlLbl val="0"/>
      </c:catAx>
      <c:valAx>
        <c:axId val="6299067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3521406"/>
        <c:crosses val="autoZero"/>
        <c:crossBetween val="between"/>
      </c:valAx>
      <c:catAx>
        <c:axId val="709523982"/>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9276405"/>
        <c:crosses val="autoZero"/>
        <c:auto val="1"/>
        <c:lblAlgn val="ctr"/>
        <c:lblOffset val="100"/>
        <c:noMultiLvlLbl val="0"/>
      </c:catAx>
      <c:valAx>
        <c:axId val="729276405"/>
        <c:scaling>
          <c:orientation val="minMax"/>
        </c:scaling>
        <c:delete val="0"/>
        <c:axPos val="r"/>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9523982"/>
        <c:crosses val="max"/>
        <c:crossBetween val="between"/>
      </c:valAx>
      <c:spPr>
        <a:noFill/>
        <a:ln>
          <a:noFill/>
        </a:ln>
        <a:effectLst/>
      </c:spPr>
    </c:plotArea>
    <c:legend>
      <c:legendPos val="b"/>
      <c:legendEntry>
        <c:idx val="1"/>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6bb0785-36f5-445f-a5c8-0f1017bc499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按年龄分组供求人数</a:t>
            </a:r>
          </a:p>
        </c:rich>
      </c:tx>
      <c:layout/>
      <c:overlay val="1"/>
      <c:spPr>
        <a:noFill/>
        <a:ln>
          <a:noFill/>
        </a:ln>
        <a:effectLst/>
      </c:spPr>
    </c:title>
    <c:autoTitleDeleted val="0"/>
    <c:plotArea>
      <c:layout>
        <c:manualLayout>
          <c:layoutTarget val="inner"/>
          <c:xMode val="edge"/>
          <c:yMode val="edge"/>
          <c:x val="0.0554389140271493"/>
          <c:y val="0.102750809061489"/>
          <c:w val="0.902515837104072"/>
          <c:h val="0.770685005393743"/>
        </c:manualLayout>
      </c:layout>
      <c:barChart>
        <c:barDir val="col"/>
        <c:grouping val="clustered"/>
        <c:varyColors val="0"/>
        <c:ser>
          <c:idx val="0"/>
          <c:order val="0"/>
          <c:tx>
            <c:strRef>
              <c:f>Sheet1!$B$1</c:f>
              <c:strCache>
                <c:ptCount val="1"/>
                <c:pt idx="0">
                  <c:v>需求人数 (人)</c:v>
                </c:pt>
              </c:strCache>
            </c:strRef>
          </c:tx>
          <c:spPr>
            <a:solidFill>
              <a:schemeClr val="accent4">
                <a:shade val="58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16-24岁</c:v>
                </c:pt>
                <c:pt idx="1">
                  <c:v>25-34岁</c:v>
                </c:pt>
                <c:pt idx="2">
                  <c:v>35-44岁</c:v>
                </c:pt>
                <c:pt idx="3">
                  <c:v>45岁以上</c:v>
                </c:pt>
                <c:pt idx="4">
                  <c:v>无要求</c:v>
                </c:pt>
              </c:strCache>
            </c:strRef>
          </c:cat>
          <c:val>
            <c:numRef>
              <c:f>Sheet1!$B$2:$B$6</c:f>
              <c:numCache>
                <c:formatCode>#,##0</c:formatCode>
                <c:ptCount val="5"/>
                <c:pt idx="0">
                  <c:v>599</c:v>
                </c:pt>
                <c:pt idx="1">
                  <c:v>2230</c:v>
                </c:pt>
                <c:pt idx="2">
                  <c:v>2446</c:v>
                </c:pt>
                <c:pt idx="3">
                  <c:v>1325</c:v>
                </c:pt>
                <c:pt idx="4">
                  <c:v>2640</c:v>
                </c:pt>
              </c:numCache>
            </c:numRef>
          </c:val>
        </c:ser>
        <c:ser>
          <c:idx val="2"/>
          <c:order val="2"/>
          <c:tx>
            <c:strRef>
              <c:f>Sheet1!$D$1</c:f>
              <c:strCache>
                <c:ptCount val="1"/>
                <c:pt idx="0">
                  <c:v>求职人数 (人)</c:v>
                </c:pt>
              </c:strCache>
            </c:strRef>
          </c:tx>
          <c:spPr>
            <a:solidFill>
              <a:schemeClr val="accent4">
                <a:tint val="86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16-24岁</c:v>
                </c:pt>
                <c:pt idx="1">
                  <c:v>25-34岁</c:v>
                </c:pt>
                <c:pt idx="2">
                  <c:v>35-44岁</c:v>
                </c:pt>
                <c:pt idx="3">
                  <c:v>45岁以上</c:v>
                </c:pt>
                <c:pt idx="4">
                  <c:v>无要求</c:v>
                </c:pt>
              </c:strCache>
            </c:strRef>
          </c:cat>
          <c:val>
            <c:numRef>
              <c:f>Sheet1!$D$2:$D$6</c:f>
              <c:numCache>
                <c:formatCode>#,##0</c:formatCode>
                <c:ptCount val="5"/>
                <c:pt idx="0">
                  <c:v>422</c:v>
                </c:pt>
                <c:pt idx="1">
                  <c:v>1924</c:v>
                </c:pt>
                <c:pt idx="2">
                  <c:v>2126</c:v>
                </c:pt>
                <c:pt idx="3">
                  <c:v>1192</c:v>
                </c:pt>
              </c:numCache>
            </c:numRef>
          </c:val>
        </c:ser>
        <c:dLbls>
          <c:showLegendKey val="0"/>
          <c:showVal val="1"/>
          <c:showCatName val="0"/>
          <c:showSerName val="0"/>
          <c:showPercent val="0"/>
          <c:showBubbleSize val="0"/>
        </c:dLbls>
        <c:gapWidth val="219"/>
        <c:overlap val="-27"/>
        <c:axId val="663119177"/>
        <c:axId val="783325124"/>
      </c:barChart>
      <c:lineChart>
        <c:grouping val="standard"/>
        <c:varyColors val="0"/>
        <c:ser>
          <c:idx val="1"/>
          <c:order val="1"/>
          <c:tx>
            <c:strRef>
              <c:f>Sheet1!$C$1</c:f>
              <c:strCache>
                <c:ptCount val="1"/>
                <c:pt idx="0">
                  <c:v>需求比重(%)</c:v>
                </c:pt>
              </c:strCache>
            </c:strRef>
          </c:tx>
          <c:spPr>
            <a:ln w="28575" cap="rnd">
              <a:solidFill>
                <a:schemeClr val="accent4">
                  <a:shade val="86000"/>
                </a:schemeClr>
              </a:solidFill>
              <a:round/>
            </a:ln>
            <a:effectLst/>
          </c:spPr>
          <c:marker>
            <c:symbol val="none"/>
          </c:marker>
          <c:dLbls>
            <c:dLbl>
              <c:idx val="0"/>
              <c:layout>
                <c:manualLayout>
                  <c:x val="-0.0593683210638803"/>
                  <c:y val="-0.03427054422589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791577614185071"/>
                  <c:y val="-0.034149873295523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a:t>
                    </a:r>
                    <a:r>
                      <a:rPr lang="mn-Mong-CN" altLang="en-US">
                        <a:cs typeface="Menk Qagan Tig" charset="0"/>
                      </a:rPr>
                      <a:t>0</a:t>
                    </a:r>
                    <a:r>
                      <a:rPr lang="en-US" altLang="mn-Mong-CN">
                        <a:cs typeface="Menk Qagan Tig" charset="0"/>
                      </a:rPr>
                      <a:t>.</a:t>
                    </a:r>
                    <a:r>
                      <a:rPr lang="mn-Mong-CN" altLang="en-US">
                        <a:cs typeface="Menk Qagan Tig" charset="0"/>
                      </a:rPr>
                      <a:t>6</a:t>
                    </a:r>
                    <a:r>
                      <a:rPr lang="en-US" altLang="mn-Mong-CN">
                        <a:cs typeface="Menk Qagan Tig" charset="0"/>
                      </a:rPr>
                      <a:t>9</a:t>
                    </a:r>
                    <a:r>
                      <a:rPr lang="en-US" altLang="zh-CN"/>
                      <a:t>%</a:t>
                    </a:r>
                    <a:endParaRPr lang="en-US" altLang="zh-CN"/>
                  </a:p>
                </c:rich>
              </c:tx>
              <c:numFmt formatCode="_ * #,##0.00_ ;_ * \-#,##0.00_ ;_ * &quot;-&quot;??_ ;_ @_ "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16049233739592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16-24岁</c:v>
                </c:pt>
                <c:pt idx="1">
                  <c:v>25-34岁</c:v>
                </c:pt>
                <c:pt idx="2">
                  <c:v>35-44岁</c:v>
                </c:pt>
                <c:pt idx="3">
                  <c:v>45岁以上</c:v>
                </c:pt>
                <c:pt idx="4">
                  <c:v>无要求</c:v>
                </c:pt>
              </c:strCache>
            </c:strRef>
          </c:cat>
          <c:val>
            <c:numRef>
              <c:f>Sheet1!$C$2:$C$6</c:f>
              <c:numCache>
                <c:formatCode>#,##0.00</c:formatCode>
                <c:ptCount val="5"/>
                <c:pt idx="0">
                  <c:v>6.48</c:v>
                </c:pt>
                <c:pt idx="1">
                  <c:v>24.13</c:v>
                </c:pt>
                <c:pt idx="2">
                  <c:v>26.47</c:v>
                </c:pt>
                <c:pt idx="3">
                  <c:v>14.34</c:v>
                </c:pt>
                <c:pt idx="4">
                  <c:v>28.57</c:v>
                </c:pt>
              </c:numCache>
            </c:numRef>
          </c:val>
          <c:smooth val="0"/>
        </c:ser>
        <c:ser>
          <c:idx val="3"/>
          <c:order val="3"/>
          <c:tx>
            <c:strRef>
              <c:f>Sheet1!$E$1</c:f>
              <c:strCache>
                <c:ptCount val="1"/>
                <c:pt idx="0">
                  <c:v>求职比重(%)</c:v>
                </c:pt>
              </c:strCache>
            </c:strRef>
          </c:tx>
          <c:spPr>
            <a:ln w="28575" cap="rnd">
              <a:solidFill>
                <a:schemeClr val="accent4">
                  <a:tint val="58000"/>
                </a:schemeClr>
              </a:solidFill>
              <a:round/>
            </a:ln>
            <a:effectLst/>
          </c:spPr>
          <c:marker>
            <c:symbol val="none"/>
          </c:marker>
          <c:dLbls>
            <c:dLbl>
              <c:idx val="2"/>
              <c:layout>
                <c:manualLayout>
                  <c:x val="-0.0383123565265574"/>
                  <c:y val="-0.050319777965488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16-24岁</c:v>
                </c:pt>
                <c:pt idx="1">
                  <c:v>25-34岁</c:v>
                </c:pt>
                <c:pt idx="2">
                  <c:v>35-44岁</c:v>
                </c:pt>
                <c:pt idx="3">
                  <c:v>45岁以上</c:v>
                </c:pt>
                <c:pt idx="4">
                  <c:v>无要求</c:v>
                </c:pt>
              </c:strCache>
            </c:strRef>
          </c:cat>
          <c:val>
            <c:numRef>
              <c:f>Sheet1!$E$2:$E$6</c:f>
              <c:numCache>
                <c:formatCode>#,##0.00</c:formatCode>
                <c:ptCount val="5"/>
                <c:pt idx="0">
                  <c:v>7.45</c:v>
                </c:pt>
                <c:pt idx="1">
                  <c:v>33.97</c:v>
                </c:pt>
                <c:pt idx="2">
                  <c:v>37.54</c:v>
                </c:pt>
                <c:pt idx="3">
                  <c:v>21.05</c:v>
                </c:pt>
              </c:numCache>
            </c:numRef>
          </c:val>
          <c:smooth val="0"/>
        </c:ser>
        <c:dLbls>
          <c:showLegendKey val="0"/>
          <c:showVal val="1"/>
          <c:showCatName val="0"/>
          <c:showSerName val="0"/>
          <c:showPercent val="0"/>
          <c:showBubbleSize val="0"/>
        </c:dLbls>
        <c:marker val="0"/>
        <c:smooth val="0"/>
        <c:axId val="828197396"/>
        <c:axId val="626198403"/>
      </c:lineChart>
      <c:catAx>
        <c:axId val="66311917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3325124"/>
        <c:crosses val="autoZero"/>
        <c:auto val="1"/>
        <c:lblAlgn val="ctr"/>
        <c:lblOffset val="100"/>
        <c:noMultiLvlLbl val="0"/>
      </c:catAx>
      <c:valAx>
        <c:axId val="7833251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3119177"/>
        <c:crosses val="autoZero"/>
        <c:crossBetween val="between"/>
      </c:valAx>
      <c:catAx>
        <c:axId val="828197396"/>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6198403"/>
        <c:crosses val="autoZero"/>
        <c:auto val="1"/>
        <c:lblAlgn val="ctr"/>
        <c:lblOffset val="100"/>
        <c:noMultiLvlLbl val="0"/>
      </c:catAx>
      <c:valAx>
        <c:axId val="626198403"/>
        <c:scaling>
          <c:orientation val="minMax"/>
        </c:scaling>
        <c:delete val="0"/>
        <c:axPos val="r"/>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8197396"/>
        <c:crosses val="max"/>
        <c:crossBetween val="between"/>
      </c:valAx>
      <c:spPr>
        <a:noFill/>
        <a:ln>
          <a:noFill/>
        </a:ln>
        <a:effectLst/>
      </c:spPr>
    </c:plotArea>
    <c:legend>
      <c:legendPos val="b"/>
      <c:layout>
        <c:manualLayout>
          <c:xMode val="edge"/>
          <c:yMode val="edge"/>
          <c:x val="0.202268569337724"/>
          <c:y val="0.926246350167622"/>
          <c:w val="0.591511159897548"/>
          <c:h val="0.060776468043689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ee1721c-f31d-4fa0-83b2-68192139785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按文化程度分组的供求人数</a:t>
            </a:r>
          </a:p>
        </c:rich>
      </c:tx>
      <c:layout>
        <c:manualLayout>
          <c:xMode val="edge"/>
          <c:yMode val="edge"/>
          <c:x val="0.36710813454737"/>
          <c:y val="0.0190421234852856"/>
        </c:manualLayout>
      </c:layout>
      <c:overlay val="0"/>
      <c:spPr>
        <a:noFill/>
        <a:ln>
          <a:noFill/>
        </a:ln>
        <a:effectLst/>
      </c:spPr>
    </c:title>
    <c:autoTitleDeleted val="0"/>
    <c:plotArea>
      <c:layout>
        <c:manualLayout>
          <c:layoutTarget val="inner"/>
          <c:xMode val="edge"/>
          <c:yMode val="edge"/>
          <c:x val="0.0397358517361358"/>
          <c:y val="0.0147888073199277"/>
          <c:w val="0.912504437974863"/>
          <c:h val="0.683093946164486"/>
        </c:manualLayout>
      </c:layout>
      <c:barChart>
        <c:barDir val="col"/>
        <c:grouping val="clustered"/>
        <c:varyColors val="0"/>
        <c:ser>
          <c:idx val="0"/>
          <c:order val="0"/>
          <c:tx>
            <c:strRef>
              <c:f>Sheet1!$B$1</c:f>
              <c:strCache>
                <c:ptCount val="1"/>
                <c:pt idx="0">
                  <c:v>需求人数 (人)</c:v>
                </c:pt>
              </c:strCache>
            </c:strRef>
          </c:tx>
          <c:spPr>
            <a:solidFill>
              <a:schemeClr val="accent4">
                <a:shade val="58000"/>
              </a:schemeClr>
            </a:solidFill>
            <a:ln>
              <a:noFill/>
            </a:ln>
            <a:effectLst/>
          </c:spPr>
          <c:invertIfNegative val="0"/>
          <c:dLbls>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初中及以下</c:v>
                </c:pt>
                <c:pt idx="1">
                  <c:v>高中</c:v>
                </c:pt>
                <c:pt idx="2">
                  <c:v>其中：职高、技校、中专</c:v>
                </c:pt>
                <c:pt idx="3">
                  <c:v>大专</c:v>
                </c:pt>
                <c:pt idx="4">
                  <c:v>本科</c:v>
                </c:pt>
                <c:pt idx="5">
                  <c:v>硕士以上</c:v>
                </c:pt>
                <c:pt idx="6">
                  <c:v>无要求</c:v>
                </c:pt>
              </c:strCache>
            </c:strRef>
          </c:cat>
          <c:val>
            <c:numRef>
              <c:f>Sheet1!$B$2:$B$8</c:f>
              <c:numCache>
                <c:formatCode>#,##0</c:formatCode>
                <c:ptCount val="7"/>
                <c:pt idx="0">
                  <c:v>702</c:v>
                </c:pt>
                <c:pt idx="1">
                  <c:v>1204</c:v>
                </c:pt>
                <c:pt idx="2">
                  <c:v>96</c:v>
                </c:pt>
                <c:pt idx="3">
                  <c:v>1731</c:v>
                </c:pt>
                <c:pt idx="4">
                  <c:v>765</c:v>
                </c:pt>
                <c:pt idx="5">
                  <c:v>58</c:v>
                </c:pt>
                <c:pt idx="6">
                  <c:v>4780</c:v>
                </c:pt>
              </c:numCache>
            </c:numRef>
          </c:val>
        </c:ser>
        <c:ser>
          <c:idx val="2"/>
          <c:order val="2"/>
          <c:tx>
            <c:strRef>
              <c:f>Sheet1!$D$1</c:f>
              <c:strCache>
                <c:ptCount val="1"/>
                <c:pt idx="0">
                  <c:v>求职人数 (人)</c:v>
                </c:pt>
              </c:strCache>
            </c:strRef>
          </c:tx>
          <c:spPr>
            <a:solidFill>
              <a:schemeClr val="accent4">
                <a:tint val="86000"/>
              </a:schemeClr>
            </a:solidFill>
            <a:ln>
              <a:noFill/>
            </a:ln>
            <a:effectLst/>
          </c:spPr>
          <c:invertIfNegative val="0"/>
          <c:dLbls>
            <c:dLbl>
              <c:idx val="4"/>
              <c:layout>
                <c:manualLayout>
                  <c:x val="0.00112875310407104"/>
                  <c:y val="0.0605885747259088"/>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初中及以下</c:v>
                </c:pt>
                <c:pt idx="1">
                  <c:v>高中</c:v>
                </c:pt>
                <c:pt idx="2">
                  <c:v>其中：职高、技校、中专</c:v>
                </c:pt>
                <c:pt idx="3">
                  <c:v>大专</c:v>
                </c:pt>
                <c:pt idx="4">
                  <c:v>本科</c:v>
                </c:pt>
                <c:pt idx="5">
                  <c:v>硕士以上</c:v>
                </c:pt>
                <c:pt idx="6">
                  <c:v>无要求</c:v>
                </c:pt>
              </c:strCache>
            </c:strRef>
          </c:cat>
          <c:val>
            <c:numRef>
              <c:f>Sheet1!$D$2:$D$8</c:f>
              <c:numCache>
                <c:formatCode>#,##0</c:formatCode>
                <c:ptCount val="7"/>
                <c:pt idx="0">
                  <c:v>1498</c:v>
                </c:pt>
                <c:pt idx="1">
                  <c:v>1108</c:v>
                </c:pt>
                <c:pt idx="2">
                  <c:v>120</c:v>
                </c:pt>
                <c:pt idx="3">
                  <c:v>1543</c:v>
                </c:pt>
                <c:pt idx="4">
                  <c:v>1451</c:v>
                </c:pt>
                <c:pt idx="5">
                  <c:v>64</c:v>
                </c:pt>
              </c:numCache>
            </c:numRef>
          </c:val>
        </c:ser>
        <c:dLbls>
          <c:showLegendKey val="0"/>
          <c:showVal val="1"/>
          <c:showCatName val="0"/>
          <c:showSerName val="0"/>
          <c:showPercent val="0"/>
          <c:showBubbleSize val="0"/>
        </c:dLbls>
        <c:gapWidth val="219"/>
        <c:overlap val="-27"/>
        <c:axId val="998641018"/>
        <c:axId val="828969104"/>
      </c:barChart>
      <c:lineChart>
        <c:grouping val="standard"/>
        <c:varyColors val="0"/>
        <c:ser>
          <c:idx val="1"/>
          <c:order val="1"/>
          <c:tx>
            <c:strRef>
              <c:f>Sheet1!$C$1</c:f>
              <c:strCache>
                <c:ptCount val="1"/>
                <c:pt idx="0">
                  <c:v>需求比重(%)</c:v>
                </c:pt>
              </c:strCache>
            </c:strRef>
          </c:tx>
          <c:spPr>
            <a:ln w="28575" cap="rnd">
              <a:solidFill>
                <a:schemeClr val="accent4">
                  <a:shade val="86000"/>
                </a:schemeClr>
              </a:solidFill>
              <a:round/>
            </a:ln>
            <a:effectLst/>
          </c:spPr>
          <c:marker>
            <c:symbol val="none"/>
          </c:marker>
          <c:dLbls>
            <c:dLbl>
              <c:idx val="0"/>
              <c:layout>
                <c:manualLayout>
                  <c:x val="-0.0583637944030122"/>
                  <c:y val="-0.06081997771797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32938925285233"/>
                  <c:y val="-0.047361977035653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669246742970615"/>
                  <c:y val="-0.018147073017982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17819299764631"/>
                  <c:y val="0.030858213974341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18582688347653"/>
                  <c:y val="-0.033726992233216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809037881674454"/>
                  <c:y val="-0.0080265012048094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初中及以下</c:v>
                </c:pt>
                <c:pt idx="1">
                  <c:v>高中</c:v>
                </c:pt>
                <c:pt idx="2">
                  <c:v>其中：职高、技校、中专</c:v>
                </c:pt>
                <c:pt idx="3">
                  <c:v>大专</c:v>
                </c:pt>
                <c:pt idx="4">
                  <c:v>本科</c:v>
                </c:pt>
                <c:pt idx="5">
                  <c:v>硕士以上</c:v>
                </c:pt>
                <c:pt idx="6">
                  <c:v>无要求</c:v>
                </c:pt>
              </c:strCache>
            </c:strRef>
          </c:cat>
          <c:val>
            <c:numRef>
              <c:f>Sheet1!$C$2:$C$8</c:f>
              <c:numCache>
                <c:formatCode>#,##0.00</c:formatCode>
                <c:ptCount val="7"/>
                <c:pt idx="0">
                  <c:v>7.6</c:v>
                </c:pt>
                <c:pt idx="1">
                  <c:v>13.03</c:v>
                </c:pt>
                <c:pt idx="2">
                  <c:v>7.97</c:v>
                </c:pt>
                <c:pt idx="3">
                  <c:v>18.73</c:v>
                </c:pt>
                <c:pt idx="4">
                  <c:v>8.28</c:v>
                </c:pt>
                <c:pt idx="5">
                  <c:v>0.63</c:v>
                </c:pt>
                <c:pt idx="6">
                  <c:v>51.73</c:v>
                </c:pt>
              </c:numCache>
            </c:numRef>
          </c:val>
          <c:smooth val="0"/>
        </c:ser>
        <c:ser>
          <c:idx val="3"/>
          <c:order val="3"/>
          <c:tx>
            <c:strRef>
              <c:f>Sheet1!$E$1</c:f>
              <c:strCache>
                <c:ptCount val="1"/>
                <c:pt idx="0">
                  <c:v>求职比重 (%)</c:v>
                </c:pt>
              </c:strCache>
            </c:strRef>
          </c:tx>
          <c:spPr>
            <a:ln w="28575" cap="rnd">
              <a:solidFill>
                <a:schemeClr val="accent4">
                  <a:tint val="58000"/>
                </a:schemeClr>
              </a:solidFill>
              <a:round/>
            </a:ln>
            <a:effectLst/>
          </c:spPr>
          <c:marker>
            <c:symbol val="none"/>
          </c:marker>
          <c:dLbls>
            <c:dLbl>
              <c:idx val="0"/>
              <c:layout>
                <c:manualLayout>
                  <c:x val="-0.012040033110091"/>
                  <c:y val="-0.046471138137186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616339430146101"/>
                  <c:y val="-0.032544720138488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30895405808422"/>
                  <c:y val="0.058516863496116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120712916282042"/>
                  <c:y val="-0.053197148632833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11274621005564"/>
                  <c:y val="-0.0538579843026355"/>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0472571299571074"/>
                      <c:h val="0.045931909982689"/>
                    </c:manualLayout>
                  </c15:layout>
                </c:ext>
              </c:extLst>
            </c:dLbl>
            <c:dLbl>
              <c:idx val="5"/>
              <c:layout>
                <c:manualLayout>
                  <c:x val="0.0116539663663796"/>
                  <c:y val="-0.036868601569441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初中及以下</c:v>
                </c:pt>
                <c:pt idx="1">
                  <c:v>高中</c:v>
                </c:pt>
                <c:pt idx="2">
                  <c:v>其中：职高、技校、中专</c:v>
                </c:pt>
                <c:pt idx="3">
                  <c:v>大专</c:v>
                </c:pt>
                <c:pt idx="4">
                  <c:v>本科</c:v>
                </c:pt>
                <c:pt idx="5">
                  <c:v>硕士以上</c:v>
                </c:pt>
                <c:pt idx="6">
                  <c:v>无要求</c:v>
                </c:pt>
              </c:strCache>
            </c:strRef>
          </c:cat>
          <c:val>
            <c:numRef>
              <c:f>Sheet1!$E$2:$E$8</c:f>
              <c:numCache>
                <c:formatCode>#,##0.00</c:formatCode>
                <c:ptCount val="7"/>
                <c:pt idx="0">
                  <c:v>26.45</c:v>
                </c:pt>
                <c:pt idx="1">
                  <c:v>19.56</c:v>
                </c:pt>
                <c:pt idx="2">
                  <c:v>10.83</c:v>
                </c:pt>
                <c:pt idx="3">
                  <c:v>27.24</c:v>
                </c:pt>
                <c:pt idx="4">
                  <c:v>25.62</c:v>
                </c:pt>
                <c:pt idx="5">
                  <c:v>1.13</c:v>
                </c:pt>
              </c:numCache>
            </c:numRef>
          </c:val>
          <c:smooth val="0"/>
        </c:ser>
        <c:dLbls>
          <c:showLegendKey val="0"/>
          <c:showVal val="1"/>
          <c:showCatName val="0"/>
          <c:showSerName val="0"/>
          <c:showPercent val="0"/>
          <c:showBubbleSize val="0"/>
        </c:dLbls>
        <c:marker val="0"/>
        <c:smooth val="0"/>
        <c:axId val="578059096"/>
        <c:axId val="125148315"/>
      </c:lineChart>
      <c:catAx>
        <c:axId val="99864101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a:outerShdw blurRad="50800" dist="50800" dir="5400000" sx="1000" sy="1000" algn="ctr" rotWithShape="0">
              <a:schemeClr val="tx1">
                <a:alpha val="43000"/>
              </a:schemeClr>
            </a:outerShdw>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8969104"/>
        <c:crosses val="autoZero"/>
        <c:auto val="1"/>
        <c:lblAlgn val="ctr"/>
        <c:lblOffset val="100"/>
        <c:noMultiLvlLbl val="0"/>
      </c:catAx>
      <c:valAx>
        <c:axId val="8289691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8641018"/>
        <c:crosses val="autoZero"/>
        <c:crossBetween val="between"/>
      </c:valAx>
      <c:catAx>
        <c:axId val="578059096"/>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5148315"/>
        <c:crosses val="autoZero"/>
        <c:auto val="1"/>
        <c:lblAlgn val="ctr"/>
        <c:lblOffset val="100"/>
        <c:noMultiLvlLbl val="0"/>
      </c:catAx>
      <c:valAx>
        <c:axId val="125148315"/>
        <c:scaling>
          <c:orientation val="minMax"/>
        </c:scaling>
        <c:delete val="0"/>
        <c:axPos val="r"/>
        <c:numFmt formatCode="#,##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8059096"/>
        <c:crosses val="max"/>
        <c:crossBetween val="between"/>
      </c:valAx>
      <c:spPr>
        <a:noFill/>
        <a:ln>
          <a:noFill/>
        </a:ln>
        <a:effectLst/>
      </c:spPr>
    </c:plotArea>
    <c:legend>
      <c:legendPos val="b"/>
      <c:layout>
        <c:manualLayout>
          <c:xMode val="edge"/>
          <c:yMode val="edge"/>
          <c:x val="0.274373357949301"/>
          <c:y val="0.903925949569103"/>
          <c:w val="0.538450614215721"/>
          <c:h val="0.083306734759016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95c83c6-fe8a-44d9-9cba-2c0181d5176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10.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withinLinear" id="17">
  <a:schemeClr val="accent4"/>
</cs:colorStyle>
</file>

<file path=word/charts/colors4.xml><?xml version="1.0" encoding="utf-8"?>
<cs:colorStyle xmlns:cs="http://schemas.microsoft.com/office/drawing/2012/chartStyle" xmlns:a="http://schemas.openxmlformats.org/drawingml/2006/main" meth="withinLinear" id="17">
  <a:schemeClr val="accent4"/>
</cs:colorStyle>
</file>

<file path=word/charts/colors5.xml><?xml version="1.0" encoding="utf-8"?>
<cs:colorStyle xmlns:cs="http://schemas.microsoft.com/office/drawing/2012/chartStyle" xmlns:a="http://schemas.openxmlformats.org/drawingml/2006/main" meth="withinLinear" id="17">
  <a:schemeClr val="accent4"/>
</cs:colorStyle>
</file>

<file path=word/charts/colors6.xml><?xml version="1.0" encoding="utf-8"?>
<cs:colorStyle xmlns:cs="http://schemas.microsoft.com/office/drawing/2012/chartStyle" xmlns:a="http://schemas.openxmlformats.org/drawingml/2006/main" meth="withinLinear" id="17">
  <a:schemeClr val="accent4"/>
</cs:colorStyle>
</file>

<file path=word/charts/colors7.xml><?xml version="1.0" encoding="utf-8"?>
<cs:colorStyle xmlns:cs="http://schemas.microsoft.com/office/drawing/2012/chartStyle" xmlns:a="http://schemas.openxmlformats.org/drawingml/2006/main" meth="withinLinear" id="17">
  <a:schemeClr val="accent4"/>
</cs:colorStyle>
</file>

<file path=word/charts/colors8.xml><?xml version="1.0" encoding="utf-8"?>
<cs:colorStyle xmlns:cs="http://schemas.microsoft.com/office/drawing/2012/chartStyle" xmlns:a="http://schemas.openxmlformats.org/drawingml/2006/main" meth="withinLinear" id="17">
  <a:schemeClr val="accent4"/>
</cs:colorStyle>
</file>

<file path=word/charts/colors9.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1550</Words>
  <Characters>2209</Characters>
  <Lines>0</Lines>
  <Paragraphs>0</Paragraphs>
  <TotalTime>85</TotalTime>
  <ScaleCrop>false</ScaleCrop>
  <LinksUpToDate>false</LinksUpToDate>
  <CharactersWithSpaces>2225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2014-11-11T12:08:00Z</dcterms:created>
  <dc:creator>cindydoudou</dc:creator>
  <cp:lastModifiedBy>南？绘！</cp:lastModifiedBy>
  <cp:lastPrinted>2025-04-22T17:02:00Z</cp:lastPrinted>
  <dcterms:modified xsi:type="dcterms:W3CDTF">2025-04-22T02:17:30Z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9063ED3C16E5446C8113E1F66765B513</vt:lpwstr>
  </property>
  <property fmtid="{D5CDD505-2E9C-101B-9397-08002B2CF9AE}" pid="4" name="KSOTemplateDocerSaveRecord">
    <vt:lpwstr>eyJoZGlkIjoiOGQ0NzE4NTI2YWI2ODYzNDZiYjc2NzliMGY4MmEyNzMiLCJ1c2VySWQiOiIyNDUzMDAzMDUifQ==</vt:lpwstr>
  </property>
</Properties>
</file>