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黑体" w:hAnsi="宋体" w:eastAsia="黑体"/>
          <w:b w:val="0"/>
          <w:bCs w:val="0"/>
          <w:color w:val="auto"/>
          <w:kern w:val="0"/>
          <w:sz w:val="44"/>
        </w:rPr>
      </w:pPr>
      <w:bookmarkStart w:id="0" w:name="_GoBack"/>
      <w:r>
        <w:rPr>
          <w:rFonts w:hint="eastAsia" w:ascii="黑体" w:hAnsi="宋体" w:eastAsia="黑体"/>
          <w:b w:val="0"/>
          <w:bCs w:val="0"/>
          <w:color w:val="auto"/>
          <w:kern w:val="0"/>
          <w:sz w:val="44"/>
        </w:rPr>
        <w:t>中央生态环境保护督察群众信访举报边督边改公开情况一览表</w:t>
      </w:r>
      <w:bookmarkEnd w:id="0"/>
    </w:p>
    <w:p>
      <w:pPr>
        <w:wordWrap w:val="0"/>
        <w:jc w:val="right"/>
        <w:rPr>
          <w:rFonts w:hint="eastAsia" w:ascii="仿宋" w:hAnsi="仿宋" w:eastAsia="仿宋"/>
          <w:b w:val="0"/>
          <w:bCs w:val="0"/>
          <w:color w:val="auto"/>
          <w:kern w:val="0"/>
          <w:sz w:val="24"/>
        </w:rPr>
      </w:pPr>
      <w:r>
        <w:rPr>
          <w:rFonts w:hint="eastAsia" w:ascii="仿宋" w:hAnsi="仿宋" w:eastAsia="仿宋"/>
          <w:b w:val="0"/>
          <w:bCs w:val="0"/>
          <w:color w:val="auto"/>
          <w:kern w:val="0"/>
          <w:sz w:val="24"/>
        </w:rPr>
        <w:t>（第</w:t>
      </w:r>
      <w:r>
        <w:rPr>
          <w:rFonts w:hint="eastAsia" w:ascii="仿宋" w:hAnsi="仿宋" w:eastAsia="仿宋"/>
          <w:b w:val="0"/>
          <w:bCs w:val="0"/>
          <w:color w:val="auto"/>
          <w:kern w:val="0"/>
          <w:sz w:val="24"/>
          <w:lang w:val="en-US" w:eastAsia="zh-CN"/>
        </w:rPr>
        <w:t>26</w:t>
      </w:r>
      <w:r>
        <w:rPr>
          <w:rFonts w:hint="eastAsia" w:ascii="仿宋" w:hAnsi="仿宋" w:eastAsia="仿宋"/>
          <w:b w:val="0"/>
          <w:bCs w:val="0"/>
          <w:color w:val="auto"/>
          <w:kern w:val="0"/>
          <w:sz w:val="24"/>
        </w:rPr>
        <w:t>批 2022年4月</w:t>
      </w:r>
      <w:r>
        <w:rPr>
          <w:rFonts w:hint="eastAsia" w:ascii="仿宋" w:hAnsi="仿宋" w:eastAsia="仿宋"/>
          <w:b w:val="0"/>
          <w:bCs w:val="0"/>
          <w:color w:val="auto"/>
          <w:kern w:val="0"/>
          <w:sz w:val="24"/>
          <w:lang w:val="en-US" w:eastAsia="zh-CN"/>
        </w:rPr>
        <w:t>28</w:t>
      </w:r>
      <w:r>
        <w:rPr>
          <w:rFonts w:hint="eastAsia" w:ascii="仿宋" w:hAnsi="仿宋" w:eastAsia="仿宋"/>
          <w:b w:val="0"/>
          <w:bCs w:val="0"/>
          <w:color w:val="auto"/>
          <w:kern w:val="0"/>
          <w:sz w:val="24"/>
        </w:rPr>
        <w:t>日）</w:t>
      </w:r>
    </w:p>
    <w:tbl>
      <w:tblPr>
        <w:tblStyle w:val="17"/>
        <w:tblW w:w="20946" w:type="dxa"/>
        <w:jc w:val="center"/>
        <w:tblLayout w:type="fixed"/>
        <w:tblCellMar>
          <w:top w:w="0" w:type="dxa"/>
          <w:left w:w="108" w:type="dxa"/>
          <w:bottom w:w="0" w:type="dxa"/>
          <w:right w:w="108" w:type="dxa"/>
        </w:tblCellMar>
      </w:tblPr>
      <w:tblGrid>
        <w:gridCol w:w="572"/>
        <w:gridCol w:w="710"/>
        <w:gridCol w:w="2146"/>
        <w:gridCol w:w="832"/>
        <w:gridCol w:w="700"/>
        <w:gridCol w:w="9159"/>
        <w:gridCol w:w="728"/>
        <w:gridCol w:w="4140"/>
        <w:gridCol w:w="721"/>
        <w:gridCol w:w="1238"/>
      </w:tblGrid>
      <w:tr>
        <w:tblPrEx>
          <w:tblCellMar>
            <w:top w:w="0" w:type="dxa"/>
            <w:left w:w="108" w:type="dxa"/>
            <w:bottom w:w="0" w:type="dxa"/>
            <w:right w:w="108" w:type="dxa"/>
          </w:tblCellMar>
        </w:tblPrEx>
        <w:trPr>
          <w:cantSplit/>
          <w:trHeight w:val="90" w:hRule="atLeast"/>
          <w:tblHeader/>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lang w:val="en-US" w:eastAsia="zh-CN"/>
              </w:rPr>
              <w:t>序号</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受理</w:t>
            </w:r>
          </w:p>
          <w:p>
            <w:pPr>
              <w:jc w:val="center"/>
              <w:rPr>
                <w:rFonts w:hint="eastAsia" w:ascii="黑体" w:hAnsi="黑体" w:eastAsia="黑体" w:cs="黑体"/>
                <w:sz w:val="24"/>
                <w:szCs w:val="24"/>
              </w:rPr>
            </w:pPr>
            <w:r>
              <w:rPr>
                <w:rFonts w:hint="eastAsia" w:ascii="黑体" w:hAnsi="黑体" w:eastAsia="黑体" w:cs="黑体"/>
                <w:sz w:val="24"/>
                <w:szCs w:val="24"/>
              </w:rPr>
              <w:t>编号</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交办问题基本情况</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行政区域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污染类型</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调查核实情况</w:t>
            </w:r>
          </w:p>
        </w:tc>
        <w:tc>
          <w:tcPr>
            <w:tcW w:w="728" w:type="dxa"/>
            <w:tcBorders>
              <w:top w:val="single" w:color="auto" w:sz="4" w:space="0"/>
              <w:left w:val="single" w:color="auto" w:sz="4" w:space="0"/>
              <w:bottom w:val="single" w:color="auto" w:sz="4" w:space="0"/>
              <w:right w:val="single" w:color="auto" w:sz="4" w:space="0"/>
              <w:tl2br w:val="nil"/>
              <w:tr2bl w:val="nil"/>
            </w:tcBorders>
            <w:noWrap w:val="0"/>
            <w:vAlign w:val="center"/>
          </w:tcPr>
          <w:p>
            <w:pPr>
              <w:jc w:val="center"/>
              <w:rPr>
                <w:rFonts w:hint="eastAsia" w:ascii="黑体" w:hAnsi="黑体" w:eastAsia="黑体" w:cs="黑体"/>
                <w:sz w:val="24"/>
                <w:szCs w:val="24"/>
                <w:lang w:eastAsia="zh-CN"/>
              </w:rPr>
            </w:pPr>
            <w:r>
              <w:rPr>
                <w:rFonts w:hint="eastAsia" w:ascii="黑体" w:hAnsi="黑体" w:eastAsia="黑体" w:cs="黑体"/>
                <w:sz w:val="24"/>
                <w:szCs w:val="24"/>
                <w:lang w:eastAsia="zh-CN"/>
              </w:rPr>
              <w:t>是否属实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处理和整改情况</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是否</w:t>
            </w:r>
          </w:p>
          <w:p>
            <w:pPr>
              <w:jc w:val="center"/>
              <w:rPr>
                <w:rFonts w:hint="eastAsia" w:ascii="黑体" w:hAnsi="黑体" w:eastAsia="黑体" w:cs="黑体"/>
                <w:sz w:val="24"/>
                <w:szCs w:val="24"/>
              </w:rPr>
            </w:pPr>
            <w:r>
              <w:rPr>
                <w:rFonts w:hint="eastAsia" w:ascii="黑体" w:hAnsi="黑体" w:eastAsia="黑体" w:cs="黑体"/>
                <w:sz w:val="24"/>
                <w:szCs w:val="24"/>
              </w:rPr>
              <w:t>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黑体" w:hAnsi="黑体" w:eastAsia="黑体" w:cs="黑体"/>
                <w:sz w:val="24"/>
                <w:szCs w:val="24"/>
              </w:rPr>
            </w:pPr>
            <w:r>
              <w:rPr>
                <w:rFonts w:hint="eastAsia" w:ascii="黑体" w:hAnsi="黑体" w:eastAsia="黑体" w:cs="黑体"/>
                <w:sz w:val="24"/>
                <w:szCs w:val="24"/>
              </w:rPr>
              <w:t>责任人被处理情况</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cs="宋体"/>
                <w:sz w:val="20"/>
                <w:szCs w:val="20"/>
                <w:lang w:val="en-US" w:eastAsia="zh-CN"/>
              </w:rPr>
              <w:t>1</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X2NM202204190062</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群众投诉反映：“锡林郭勒盟太仆寺旗贡宝拉格苏木违法侵占赛汉淖尔嘎查16000余亩集体草场。其中3000余亩草场被苏木违法租给外地商人，建了住房和棚圈，破坏草场”的问题。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生态</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群众投诉反映：“锡林郭勒盟太仆寺旗贡宝拉格苏木违法侵占赛汉淖尔嘎查16000余亩集体草场。其中3000余亩草场被苏木违法租给外地商人，建了住房和棚圈，破坏草场”的问题。该问题部分属实。</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经调查核实，赛汉淖尔嘎查周边未进行确权的草场共12986.68亩，非16000亩，未确权的草场属于历史遗留问题。1965年夏，原五星公社（现贡宝拉格苏木）东部8个生产队240名民兵入驻该区域，建设两座草库伦用于全公社打草及抗灾应急。该地块历史上确由全苏木共同使用，贡宝拉格苏木各嘎查对该地块权属存在争议，为了避免出现矛盾冲突，太仆寺旗本着搁置争议、维持现状的原则，对该地块草场未进行确权，由贡宝拉格苏木统一管理。</w:t>
            </w:r>
          </w:p>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关于3000余亩草场被苏木违法租给外地商人，建了住房和棚圈，破坏草场问题。经核查，为深入推进畜牧业供给侧结构性改革,带动肉牛产业高质量发展，太仆寺旗于2017年在该地块实施了锡林郭勒五丰现代牧业有限公司肉牛养殖扩繁基地项目，2017年5月8日取得太仆寺旗发改委备案（备案号：2017-152527-03-03-005706），2017年11月20日取得环境影响评价报告书批复（太环审书〔2017〕4号），2017年12月27日取得占用草原批复（太政农牧发〔2017〕398号），2018年12月28日办理了设施农业用地备案（太国土设农备字〔2018〕第17号），项目手续齐全。</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该项目以租赁方式使用贡宝拉格苏木赛汉淖尔嘎查附近基本草原3055.58亩，其中49.79亩用于建设牛舍、草棚、青储窖、办公生活区、草料库等畜牧业生产服务工程设施，符合《内蒙古自治区草原征占用审核审批管理规定》，3005.79亩用于放牧。经实地踏查，该项目按照批复建设，未发现破坏草原情况。鉴于该地块紧邻赛汉淖尔嘎查，长期被赛汉淖尔嘎查牧民占用，经贡宝拉格苏木人民政府与赛汉淖尔嘎查协商，决定由赛汉淖尔嘎查与锡林郭勒五丰现代牧业有限公司签订草场租赁合同。2018年8月6日，赛汉淖尔嘎查按照村级民主议事决策制度召开全体牧民大会，经全体牧民一致表决同意将3055.58亩草场以40元每亩/年的价格租赁给锡林郭勒五丰现代牧业有限公司30年。2018年8月18日，锡林郭勒五丰现代牧业有限公司与赛汉淖尔嘎查委员会签订了草场租赁合同，并于8月23日将第一期十年租赁费用支付到户，无违法租用问题。</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一是进一步加强执法监管，严厉查处违法违规占用草原林地行为。二是做好群众走访工作，耐心解答群众关注问题，依法依规解决群众合理诉求。三是督促企业继续履行社会责任，积极构建更加和谐的牧企关系。</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cs="宋体"/>
                <w:sz w:val="20"/>
                <w:szCs w:val="20"/>
                <w:lang w:val="en-US" w:eastAsia="zh-CN"/>
              </w:rPr>
              <w:t>2</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X2NM202204190053</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锡林浩特市那达慕西街与北京路交界处原煤矿小区紧邻五六家餐饮店，长期产生噪音和油烟，导致污水管道经常堵塞所产生的恶臭气体，排烟管道四处乱架，严重影响居民生活”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大气、噪音、水</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锡林浩特市那达慕西街与北京路交界处原煤矿小区紧邻五六家餐饮店，长期产生噪音和油烟，导致污水管道经常堵塞所产生的恶臭气体，排烟管道四处乱架，严重影响居民生活”的问题。该问题部分属实。</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经现场核查，投诉人所反映的“锡林郭勒盟锡林浩特市那达慕西街与北京路交界处原煤矿小区”为锡林浩特市巴彦查干街道办事处长春小区，小区内共有楼栋7栋，224户，居民435人。经对该小区附近区域进行排查，小区附近共8家餐饮商户（北山屯小锅烀饼店、凯燕莜面骨头馆、酥不腻烧烤鸭、老台门汤包店、老谢头饸饹面、粥三米粥铺、刘一锅筋头巴脑店、聚宝庄石锅菜）全部位于该小区西侧的麒麟宫独栋商住两用三层楼，均已办理营业执照，属正常营业。</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关于油烟问题，7家商户已安装油烟净化设施，老台门汤包店不涉及室外排放油烟，未安装油烟净化设施。调查组对已安装的油烟设施进行检查，均有产品合格证书且正常运行。2022年4月21日，锡林浩特市委托锡林郭勒盟永创环保检测公司，对小区周边8家餐饮商户进行油烟检测，预计5月10日前出具检测报告。同日，锡林浩特市城管局已按照“一户一册”方式，协助餐饮商户制定整改方案。4月22日，7家商户已对油烟净化设施以及排烟管道进行清洗。</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关于噪音问题，现场核查时发现，在餐饮商户经营时，由于油烟净化设施老化、清理不及时等原因，存在声音较大现象。4月21日，已委托锡林郭勒盟永创环保检测公司，对小区周边8家餐饮商户进行分时段、分区域的噪音检测，预计5月10日前出具检测报告。从4月22日开始，已通过清洗设备、加固排烟管道等方式减轻噪音产生。</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关于恶臭气体问题，4月21日上午，锡林浩特市住建部门组织专业人员对该区域污水管道进行了全面检查，未发现该区域污水管道存在淤堵现象。4月21日，已委托锡林郭勒盟永创环保检测公司，对小区内外进行气体检测，预计5月10日前出具检测报告。4月22日，街道办事处已组织物业公司对小区内部污水管道进行清理。同日，市住建局对该区域市政污水管网进行巡查并组织工作人员对管网进行清理维护。</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关于排烟管道四处乱架问题，经现场核查，该小区周边8家餐饮商户根据楼层高度和楼栋造型不同，采用高空直、斜排放方式架设排烟管道，未能整齐排布。4月22日，锡林浩特市城管局已组织商户对外墙排烟管道进行加固修缮，并对墙面修复刮白。</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部分属实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一是依据检测结果，依法依规进行整改。二是市场监督管理、住建、城管等部门对全市在商住楼经营餐饮的商户进行全面排查，重点检查油烟净化设施安装、市政管网淤堵、产生异味等情况，最大限度降低对周边群众影响。三是做好周边群众走访工作，及时解答群众关注问题，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阶段性办结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r>
        <w:tblPrEx>
          <w:tblCellMar>
            <w:top w:w="0" w:type="dxa"/>
            <w:left w:w="108" w:type="dxa"/>
            <w:bottom w:w="0" w:type="dxa"/>
            <w:right w:w="108" w:type="dxa"/>
          </w:tblCellMar>
        </w:tblPrEx>
        <w:trPr>
          <w:trHeight w:val="1134" w:hRule="atLeast"/>
          <w:jc w:val="center"/>
        </w:trPr>
        <w:tc>
          <w:tcPr>
            <w:tcW w:w="57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cs="宋体"/>
                <w:sz w:val="20"/>
                <w:szCs w:val="20"/>
                <w:lang w:val="en-US" w:eastAsia="zh-CN"/>
              </w:rPr>
              <w:t>3</w:t>
            </w:r>
          </w:p>
        </w:tc>
        <w:tc>
          <w:tcPr>
            <w:tcW w:w="71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D2NM202204190027</w:t>
            </w:r>
          </w:p>
        </w:tc>
        <w:tc>
          <w:tcPr>
            <w:tcW w:w="214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群众投诉反映：“锡林郭勒盟正镶白旗默绿华城小区下水井有异味；温馨家园小区下水井有异味”的问题。</w:t>
            </w:r>
          </w:p>
        </w:tc>
        <w:tc>
          <w:tcPr>
            <w:tcW w:w="832"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锡林郭勒盟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大气</w:t>
            </w:r>
          </w:p>
        </w:tc>
        <w:tc>
          <w:tcPr>
            <w:tcW w:w="9159" w:type="dxa"/>
            <w:tcBorders>
              <w:top w:val="single" w:color="000000" w:sz="4" w:space="0"/>
              <w:left w:val="single" w:color="000000" w:sz="4" w:space="0"/>
              <w:bottom w:val="single" w:color="000000" w:sz="4" w:space="0"/>
              <w:right w:val="single" w:color="auto"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群众投诉反映：“锡林郭勒盟正镶白旗默绿华城小区下水井有异味；温馨家园小区下水井有异味”的问题。该问题属实。</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1.关于锡林郭勒盟正镶白旗默绿华城小区下水井有异味问题。漠绿花城小区（即群众反映的默绿华城小区）建于2011年7月，共有居民楼11栋，污水井28处，小区生活排水管道布置符合《建筑给水排水设计标准》（GB50015-2019），满足居民日常生活排放需求。经实地查看,漠绿花城小区有6处污水井因污水沉积产生淤泥,不同程度存在堵塞现象,污水井周边有一定异味。经与该小区物业公司负责人了解，今年气温回升后，物业公司尚未对污水管道进行清掏清理。</w:t>
            </w:r>
            <w:r>
              <w:rPr>
                <w:rFonts w:hint="eastAsia" w:ascii="宋体" w:hAnsi="宋体" w:eastAsia="宋体" w:cs="宋体"/>
                <w:sz w:val="20"/>
                <w:szCs w:val="20"/>
                <w:lang w:val="en-US" w:eastAsia="zh-CN"/>
              </w:rPr>
              <w:br w:type="textWrapping"/>
            </w:r>
            <w:r>
              <w:rPr>
                <w:rFonts w:hint="eastAsia" w:ascii="宋体" w:hAnsi="宋体" w:eastAsia="宋体" w:cs="宋体"/>
                <w:sz w:val="20"/>
                <w:szCs w:val="20"/>
                <w:lang w:val="en-US" w:eastAsia="zh-CN"/>
              </w:rPr>
              <w:t>2.关于温馨家园小区下水井有异味问题。温馨家园小区建于2008年，共有居民楼2栋，污水井1处，因小区排水管道老化腐蚀，过水能力下降,正镶白旗按照《建筑给水排水设计标准》（GB50015-2019），于2020年对排污主管网进行改造，现能够满足居民日常生活排放需求。经实地查看,温馨家园小区污水井排污畅通,无堵塞现象。2022年4月19日下午至20日上午，正镶白旗组织对两个小区29处污水井进行清掏，共清掏淤泥15车、约75吨。</w:t>
            </w:r>
          </w:p>
        </w:tc>
        <w:tc>
          <w:tcPr>
            <w:tcW w:w="728" w:type="dxa"/>
            <w:tcBorders>
              <w:top w:val="single" w:color="auto" w:sz="4" w:space="0"/>
              <w:left w:val="single" w:color="auto" w:sz="4" w:space="0"/>
              <w:bottom w:val="single" w:color="auto" w:sz="4" w:space="0"/>
              <w:right w:val="single" w:color="auto"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属实</w:t>
            </w:r>
          </w:p>
        </w:tc>
        <w:tc>
          <w:tcPr>
            <w:tcW w:w="4140" w:type="dxa"/>
            <w:tcBorders>
              <w:top w:val="single" w:color="000000" w:sz="4" w:space="0"/>
              <w:left w:val="single" w:color="auto" w:sz="4" w:space="0"/>
              <w:bottom w:val="single" w:color="000000" w:sz="4" w:space="0"/>
              <w:right w:val="single" w:color="000000" w:sz="4" w:space="0"/>
              <w:tl2br w:val="nil"/>
              <w:tr2bl w:val="nil"/>
            </w:tcBorders>
            <w:noWrap w:val="0"/>
            <w:vAlign w:val="center"/>
          </w:tcPr>
          <w:p>
            <w:pP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下一步，正镶白旗将进一步加强物业管理，定期做好小区排污设施清掏清理工作，及时疏通污水管道，为广大居民创造良好生活环境。同时，持续做好群众走访工作，了解群众生产生活困难和关注问题，依法依规解决群众合理诉求。</w:t>
            </w:r>
          </w:p>
        </w:tc>
        <w:tc>
          <w:tcPr>
            <w:tcW w:w="721" w:type="dxa"/>
            <w:tcBorders>
              <w:top w:val="single" w:color="000000" w:sz="4" w:space="0"/>
              <w:left w:val="single" w:color="000000" w:sz="4" w:space="0"/>
              <w:bottom w:val="single" w:color="000000" w:sz="4" w:space="0"/>
              <w:right w:val="single" w:color="000000" w:sz="4" w:space="0"/>
              <w:tl2br w:val="nil"/>
              <w:tr2bl w:val="nil"/>
            </w:tcBorders>
            <w:noWrap w:val="0"/>
            <w:textDirection w:val="tbLrV"/>
            <w:vAlign w:val="center"/>
          </w:tcPr>
          <w:p>
            <w:pPr>
              <w:ind w:left="113" w:right="113"/>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已办结</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无</w:t>
            </w:r>
          </w:p>
        </w:tc>
      </w:tr>
    </w:tbl>
    <w:p>
      <w:pPr>
        <w:pStyle w:val="4"/>
        <w:wordWrap/>
        <w:rPr>
          <w:rFonts w:hint="eastAsia"/>
          <w:b/>
          <w:bCs/>
        </w:rPr>
      </w:pPr>
    </w:p>
    <w:p>
      <w:pPr>
        <w:pStyle w:val="4"/>
        <w:wordWrap/>
        <w:rPr>
          <w:rFonts w:hint="eastAsia"/>
          <w:b/>
          <w:bCs/>
        </w:rPr>
      </w:pPr>
    </w:p>
    <w:p>
      <w:pPr>
        <w:pStyle w:val="5"/>
        <w:rPr>
          <w:rFonts w:hint="eastAsia"/>
          <w:color w:val="auto"/>
        </w:rPr>
      </w:pPr>
    </w:p>
    <w:sectPr>
      <w:pgSz w:w="23811" w:h="16838" w:orient="landscape"/>
      <w:pgMar w:top="1134" w:right="1440" w:bottom="1134"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F427D"/>
    <w:rsid w:val="004F2AEE"/>
    <w:rsid w:val="007201D9"/>
    <w:rsid w:val="00C467C6"/>
    <w:rsid w:val="01E724B4"/>
    <w:rsid w:val="022D740E"/>
    <w:rsid w:val="02761F5A"/>
    <w:rsid w:val="029666F6"/>
    <w:rsid w:val="031F62AF"/>
    <w:rsid w:val="032A61B8"/>
    <w:rsid w:val="03337134"/>
    <w:rsid w:val="0376524D"/>
    <w:rsid w:val="03AA6382"/>
    <w:rsid w:val="03C37ED2"/>
    <w:rsid w:val="03EC63C9"/>
    <w:rsid w:val="04230D52"/>
    <w:rsid w:val="042973A7"/>
    <w:rsid w:val="046E5326"/>
    <w:rsid w:val="04AA1BDF"/>
    <w:rsid w:val="0541248F"/>
    <w:rsid w:val="05934E72"/>
    <w:rsid w:val="061B11E8"/>
    <w:rsid w:val="0737091A"/>
    <w:rsid w:val="07926EDC"/>
    <w:rsid w:val="07FC1A2E"/>
    <w:rsid w:val="086662A7"/>
    <w:rsid w:val="08A850E1"/>
    <w:rsid w:val="09D313E2"/>
    <w:rsid w:val="09E61312"/>
    <w:rsid w:val="0A792A63"/>
    <w:rsid w:val="0ACE6829"/>
    <w:rsid w:val="0ADE4913"/>
    <w:rsid w:val="0B0C7351"/>
    <w:rsid w:val="0B5D5338"/>
    <w:rsid w:val="0B626F71"/>
    <w:rsid w:val="0BD4628E"/>
    <w:rsid w:val="0BE02D3B"/>
    <w:rsid w:val="0C0E5053"/>
    <w:rsid w:val="0C601702"/>
    <w:rsid w:val="0C785CE1"/>
    <w:rsid w:val="0C7D4D2E"/>
    <w:rsid w:val="0C8436C3"/>
    <w:rsid w:val="0D834EE9"/>
    <w:rsid w:val="0DD7058C"/>
    <w:rsid w:val="0E372937"/>
    <w:rsid w:val="0EB355FD"/>
    <w:rsid w:val="0EEF7F38"/>
    <w:rsid w:val="0F0314C9"/>
    <w:rsid w:val="0F9848F1"/>
    <w:rsid w:val="0F9F636F"/>
    <w:rsid w:val="101D36EA"/>
    <w:rsid w:val="104853E6"/>
    <w:rsid w:val="105E23FD"/>
    <w:rsid w:val="10CA4947"/>
    <w:rsid w:val="10EE3D58"/>
    <w:rsid w:val="11C2568C"/>
    <w:rsid w:val="11F272A1"/>
    <w:rsid w:val="12241DEC"/>
    <w:rsid w:val="131B6B83"/>
    <w:rsid w:val="137839EF"/>
    <w:rsid w:val="14AB1989"/>
    <w:rsid w:val="14D71823"/>
    <w:rsid w:val="153A3AD2"/>
    <w:rsid w:val="156222A6"/>
    <w:rsid w:val="163B77B8"/>
    <w:rsid w:val="16876302"/>
    <w:rsid w:val="17463BEB"/>
    <w:rsid w:val="178F7340"/>
    <w:rsid w:val="18FD426B"/>
    <w:rsid w:val="19603882"/>
    <w:rsid w:val="19A62205"/>
    <w:rsid w:val="19C54C0F"/>
    <w:rsid w:val="19ED5EC7"/>
    <w:rsid w:val="1A774194"/>
    <w:rsid w:val="1B60171F"/>
    <w:rsid w:val="1B7E7B6F"/>
    <w:rsid w:val="1C9B0535"/>
    <w:rsid w:val="1CCD4266"/>
    <w:rsid w:val="1D40430A"/>
    <w:rsid w:val="1DEC1665"/>
    <w:rsid w:val="1E5135A1"/>
    <w:rsid w:val="1ECC0A24"/>
    <w:rsid w:val="1ED639AC"/>
    <w:rsid w:val="1F126AC2"/>
    <w:rsid w:val="202B59E2"/>
    <w:rsid w:val="20DB01C7"/>
    <w:rsid w:val="20FA1CCE"/>
    <w:rsid w:val="21DF7DD7"/>
    <w:rsid w:val="220B17A9"/>
    <w:rsid w:val="23A84E28"/>
    <w:rsid w:val="23B343B6"/>
    <w:rsid w:val="245E4EC9"/>
    <w:rsid w:val="2461734A"/>
    <w:rsid w:val="247104F9"/>
    <w:rsid w:val="24E82C83"/>
    <w:rsid w:val="24F750CD"/>
    <w:rsid w:val="250A44A9"/>
    <w:rsid w:val="266E5C97"/>
    <w:rsid w:val="26A34CAF"/>
    <w:rsid w:val="26D05377"/>
    <w:rsid w:val="276353BB"/>
    <w:rsid w:val="2764723C"/>
    <w:rsid w:val="278D39F6"/>
    <w:rsid w:val="28976054"/>
    <w:rsid w:val="29556CCF"/>
    <w:rsid w:val="298377BC"/>
    <w:rsid w:val="29957303"/>
    <w:rsid w:val="29E07E9C"/>
    <w:rsid w:val="2A946CEF"/>
    <w:rsid w:val="2B2B78CB"/>
    <w:rsid w:val="2B7E692D"/>
    <w:rsid w:val="2BE617CC"/>
    <w:rsid w:val="2C9128D6"/>
    <w:rsid w:val="2C944AFD"/>
    <w:rsid w:val="2E9D3FDD"/>
    <w:rsid w:val="2F2357DB"/>
    <w:rsid w:val="2F7E0DD0"/>
    <w:rsid w:val="2FE07114"/>
    <w:rsid w:val="30EE0767"/>
    <w:rsid w:val="322A19E4"/>
    <w:rsid w:val="32497E6B"/>
    <w:rsid w:val="32757FE6"/>
    <w:rsid w:val="33570B76"/>
    <w:rsid w:val="33752B2D"/>
    <w:rsid w:val="33DE6FB0"/>
    <w:rsid w:val="34294E9F"/>
    <w:rsid w:val="34642809"/>
    <w:rsid w:val="346825B6"/>
    <w:rsid w:val="358979B9"/>
    <w:rsid w:val="36056CF3"/>
    <w:rsid w:val="36C821F7"/>
    <w:rsid w:val="37046FAB"/>
    <w:rsid w:val="37277DE7"/>
    <w:rsid w:val="384829D0"/>
    <w:rsid w:val="3894354B"/>
    <w:rsid w:val="38BA4C91"/>
    <w:rsid w:val="39074B30"/>
    <w:rsid w:val="395C34D5"/>
    <w:rsid w:val="3A03179B"/>
    <w:rsid w:val="3A23618E"/>
    <w:rsid w:val="3A670E49"/>
    <w:rsid w:val="3AD252C3"/>
    <w:rsid w:val="3B7B1805"/>
    <w:rsid w:val="3BFC3324"/>
    <w:rsid w:val="3C8B250B"/>
    <w:rsid w:val="3D354402"/>
    <w:rsid w:val="3DBE1A18"/>
    <w:rsid w:val="3E874C97"/>
    <w:rsid w:val="3E975D85"/>
    <w:rsid w:val="3EB71FB6"/>
    <w:rsid w:val="3ECE62F0"/>
    <w:rsid w:val="3F285D49"/>
    <w:rsid w:val="3FCF485A"/>
    <w:rsid w:val="3FF9513B"/>
    <w:rsid w:val="411918A4"/>
    <w:rsid w:val="41595B0A"/>
    <w:rsid w:val="419C0587"/>
    <w:rsid w:val="41C44885"/>
    <w:rsid w:val="41DD0428"/>
    <w:rsid w:val="42663757"/>
    <w:rsid w:val="428B1C17"/>
    <w:rsid w:val="428B3C42"/>
    <w:rsid w:val="42C230FD"/>
    <w:rsid w:val="43956A04"/>
    <w:rsid w:val="44242FC1"/>
    <w:rsid w:val="444B2926"/>
    <w:rsid w:val="4513485D"/>
    <w:rsid w:val="45AD1E82"/>
    <w:rsid w:val="45F53823"/>
    <w:rsid w:val="46284338"/>
    <w:rsid w:val="464C20DC"/>
    <w:rsid w:val="46AE3B8B"/>
    <w:rsid w:val="46D30747"/>
    <w:rsid w:val="48023D6D"/>
    <w:rsid w:val="48042E78"/>
    <w:rsid w:val="484F3DFE"/>
    <w:rsid w:val="48CC36A0"/>
    <w:rsid w:val="48FA2106"/>
    <w:rsid w:val="49A31568"/>
    <w:rsid w:val="49F216E7"/>
    <w:rsid w:val="4A1B3325"/>
    <w:rsid w:val="4A3D2BE0"/>
    <w:rsid w:val="4A6D4A0F"/>
    <w:rsid w:val="4A791606"/>
    <w:rsid w:val="4BC10C51"/>
    <w:rsid w:val="4C904F4C"/>
    <w:rsid w:val="4CAF3E21"/>
    <w:rsid w:val="4CB850CC"/>
    <w:rsid w:val="4D06634C"/>
    <w:rsid w:val="4D5123C6"/>
    <w:rsid w:val="4D752730"/>
    <w:rsid w:val="4D7F7D7C"/>
    <w:rsid w:val="4D9D385D"/>
    <w:rsid w:val="4DD86643"/>
    <w:rsid w:val="4E96731C"/>
    <w:rsid w:val="4E9E788D"/>
    <w:rsid w:val="4ED20BEB"/>
    <w:rsid w:val="4EED4AD2"/>
    <w:rsid w:val="4F24454E"/>
    <w:rsid w:val="4F2F6737"/>
    <w:rsid w:val="4F3F2653"/>
    <w:rsid w:val="4F4C6AE6"/>
    <w:rsid w:val="4F746578"/>
    <w:rsid w:val="4F9517EC"/>
    <w:rsid w:val="4FBF252F"/>
    <w:rsid w:val="4FCB6460"/>
    <w:rsid w:val="509D5617"/>
    <w:rsid w:val="50BF4FED"/>
    <w:rsid w:val="51476482"/>
    <w:rsid w:val="51D412F6"/>
    <w:rsid w:val="527E6B12"/>
    <w:rsid w:val="52EF42F1"/>
    <w:rsid w:val="53B0506E"/>
    <w:rsid w:val="541A7FB6"/>
    <w:rsid w:val="54B855BE"/>
    <w:rsid w:val="55572544"/>
    <w:rsid w:val="565175FF"/>
    <w:rsid w:val="571B0D2A"/>
    <w:rsid w:val="57E72E3F"/>
    <w:rsid w:val="57EE3FE4"/>
    <w:rsid w:val="584414A7"/>
    <w:rsid w:val="58880970"/>
    <w:rsid w:val="58DE6CF7"/>
    <w:rsid w:val="58FF730F"/>
    <w:rsid w:val="59286696"/>
    <w:rsid w:val="592D0334"/>
    <w:rsid w:val="5953795C"/>
    <w:rsid w:val="59D86349"/>
    <w:rsid w:val="59F04968"/>
    <w:rsid w:val="59F514B4"/>
    <w:rsid w:val="5A911AE0"/>
    <w:rsid w:val="5AF65DFD"/>
    <w:rsid w:val="5B6B43B1"/>
    <w:rsid w:val="5C14118E"/>
    <w:rsid w:val="5C7A36E7"/>
    <w:rsid w:val="5C8E5E6F"/>
    <w:rsid w:val="5C9B3D14"/>
    <w:rsid w:val="5C9F1EC7"/>
    <w:rsid w:val="5DA60021"/>
    <w:rsid w:val="5DCD545C"/>
    <w:rsid w:val="5DF8495F"/>
    <w:rsid w:val="5E224037"/>
    <w:rsid w:val="5E6E5BA9"/>
    <w:rsid w:val="5F0F2C9A"/>
    <w:rsid w:val="5FFF22A7"/>
    <w:rsid w:val="607641C6"/>
    <w:rsid w:val="60C16E5C"/>
    <w:rsid w:val="611E6F16"/>
    <w:rsid w:val="614940AB"/>
    <w:rsid w:val="61B632BB"/>
    <w:rsid w:val="61ED6D3C"/>
    <w:rsid w:val="6260157C"/>
    <w:rsid w:val="6260609C"/>
    <w:rsid w:val="6290228F"/>
    <w:rsid w:val="62FF4946"/>
    <w:rsid w:val="63905DDA"/>
    <w:rsid w:val="651E3C01"/>
    <w:rsid w:val="65913850"/>
    <w:rsid w:val="66592B36"/>
    <w:rsid w:val="66B15CF5"/>
    <w:rsid w:val="66EF2B81"/>
    <w:rsid w:val="67632F3A"/>
    <w:rsid w:val="67694C01"/>
    <w:rsid w:val="685D1D6A"/>
    <w:rsid w:val="6A927061"/>
    <w:rsid w:val="6AD42215"/>
    <w:rsid w:val="6B4F4316"/>
    <w:rsid w:val="6B614B81"/>
    <w:rsid w:val="6B8579B3"/>
    <w:rsid w:val="6BDE0C9D"/>
    <w:rsid w:val="6C663A1A"/>
    <w:rsid w:val="6CD81D64"/>
    <w:rsid w:val="6D3C7EFA"/>
    <w:rsid w:val="6D4A21CE"/>
    <w:rsid w:val="6E25722B"/>
    <w:rsid w:val="6E3E27A8"/>
    <w:rsid w:val="6E423939"/>
    <w:rsid w:val="6EC35D4A"/>
    <w:rsid w:val="6F690107"/>
    <w:rsid w:val="6FD8262E"/>
    <w:rsid w:val="70383062"/>
    <w:rsid w:val="70967F6C"/>
    <w:rsid w:val="70AF0705"/>
    <w:rsid w:val="70DB66B0"/>
    <w:rsid w:val="7105409D"/>
    <w:rsid w:val="71463740"/>
    <w:rsid w:val="718E5DB3"/>
    <w:rsid w:val="72403457"/>
    <w:rsid w:val="72B168CD"/>
    <w:rsid w:val="7337747D"/>
    <w:rsid w:val="739358D2"/>
    <w:rsid w:val="73A94701"/>
    <w:rsid w:val="73D518C0"/>
    <w:rsid w:val="748862C1"/>
    <w:rsid w:val="74A2206E"/>
    <w:rsid w:val="74F579ED"/>
    <w:rsid w:val="75607A57"/>
    <w:rsid w:val="75B50E95"/>
    <w:rsid w:val="75C80BC8"/>
    <w:rsid w:val="76F37B7F"/>
    <w:rsid w:val="7710549F"/>
    <w:rsid w:val="77EC2986"/>
    <w:rsid w:val="787A59E1"/>
    <w:rsid w:val="788F6C44"/>
    <w:rsid w:val="791E6F1F"/>
    <w:rsid w:val="79555698"/>
    <w:rsid w:val="797D43BF"/>
    <w:rsid w:val="7A060275"/>
    <w:rsid w:val="7A2605B3"/>
    <w:rsid w:val="7A4F6836"/>
    <w:rsid w:val="7A9E639B"/>
    <w:rsid w:val="7AB23A7B"/>
    <w:rsid w:val="7B5543B1"/>
    <w:rsid w:val="7BE532AE"/>
    <w:rsid w:val="7C2130C5"/>
    <w:rsid w:val="7C4A4A58"/>
    <w:rsid w:val="7DA67C73"/>
    <w:rsid w:val="7E5E4A2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iPriority="0" w:semiHidden="0" w:name="Title"/>
    <w:lsdException w:qFormat="1" w:unhideWhenUsed="0" w:uiPriority="0" w:semiHidden="0" w:name="Closing"/>
    <w:lsdException w:qFormat="1" w:unhideWhenUsed="0" w:uiPriority="0" w:semiHidden="0" w:name="Signature"/>
    <w:lsdException w:qFormat="1" w:uiPriority="1" w:semiHidden="0" w:name="Default Paragraph Font"/>
    <w:lsdException w:qFormat="1" w:uiPriority="0" w:semiHidden="0" w:name="Body Text"/>
    <w:lsdException w:qFormat="1"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iPriority="0" w:semiHidden="0" w:name="Plain Text"/>
    <w:lsdException w:qFormat="1" w:unhideWhenUsed="0" w:uiPriority="0" w:semiHidden="0" w:name="E-mail Signature"/>
    <w:lsdException w:qFormat="1"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99" w:semiHidden="0" w:name="Normal Table"/>
    <w:lsdException w:qFormat="1" w:unhideWhenUsed="0" w:uiPriority="0" w:semiHidden="0" w:name="annotation subject"/>
    <w:lsdException w:qFormat="1" w:unhideWhenUsed="0" w:uiPriority="0" w:semiHidden="0" w:name="Table Simple 1"/>
    <w:lsdException w:qFormat="1" w:unhideWhenUsed="0" w:uiPriority="0" w:semiHidden="0" w:name="Table Simple 2"/>
    <w:lsdException w:qFormat="1" w:unhideWhenUsed="0" w:uiPriority="0" w:semiHidden="0" w:name="Table Simple 3"/>
    <w:lsdException w:qFormat="1" w:unhideWhenUsed="0" w:uiPriority="0" w:semiHidden="0" w:name="Table Classic 1"/>
    <w:lsdException w:qFormat="1" w:unhideWhenUsed="0" w:uiPriority="0" w:semiHidden="0" w:name="Table Classic 2"/>
    <w:lsdException w:qFormat="1" w:unhideWhenUsed="0" w:uiPriority="0" w:semiHidden="0" w:name="Table Classic 3"/>
    <w:lsdException w:qFormat="1" w:unhideWhenUsed="0" w:uiPriority="0" w:semiHidden="0" w:name="Table Classic 4"/>
    <w:lsdException w:qFormat="1" w:unhideWhenUsed="0" w:uiPriority="0" w:semiHidden="0" w:name="Table Colorful 1"/>
    <w:lsdException w:qFormat="1" w:unhideWhenUsed="0" w:uiPriority="0" w:semiHidden="0" w:name="Table Colorful 2"/>
    <w:lsdException w:qFormat="1" w:unhideWhenUsed="0" w:uiPriority="0" w:semiHidden="0" w:name="Table Colorful 3"/>
    <w:lsdException w:qFormat="1" w:unhideWhenUsed="0" w:uiPriority="0" w:semiHidden="0" w:name="Table Columns 1"/>
    <w:lsdException w:qFormat="1" w:unhideWhenUsed="0" w:uiPriority="0" w:semiHidden="0" w:name="Table Columns 2"/>
    <w:lsdException w:qFormat="1" w:unhideWhenUsed="0" w:uiPriority="0" w:semiHidden="0" w:name="Table Columns 3"/>
    <w:lsdException w:qFormat="1" w:unhideWhenUsed="0" w:uiPriority="0" w:semiHidden="0" w:name="Table Columns 4"/>
    <w:lsdException w:qFormat="1" w:unhideWhenUsed="0" w:uiPriority="0" w:semiHidden="0" w:name="Table Columns 5"/>
    <w:lsdException w:qFormat="1" w:unhideWhenUsed="0" w:uiPriority="0" w:semiHidden="0" w:name="Table Grid 1"/>
    <w:lsdException w:qFormat="1" w:unhideWhenUsed="0" w:uiPriority="0" w:semiHidden="0" w:name="Table Grid 2"/>
    <w:lsdException w:qFormat="1" w:unhideWhenUsed="0" w:uiPriority="0" w:semiHidden="0" w:name="Table Grid 3"/>
    <w:lsdException w:qFormat="1" w:unhideWhenUsed="0" w:uiPriority="0" w:semiHidden="0" w:name="Table Grid 4"/>
    <w:lsdException w:qFormat="1" w:unhideWhenUsed="0" w:uiPriority="0" w:semiHidden="0" w:name="Table Grid 5"/>
    <w:lsdException w:qFormat="1" w:unhideWhenUsed="0" w:uiPriority="0" w:semiHidden="0" w:name="Table Grid 6"/>
    <w:lsdException w:qFormat="1" w:unhideWhenUsed="0" w:uiPriority="0" w:semiHidden="0" w:name="Table Grid 7"/>
    <w:lsdException w:qFormat="1" w:unhideWhenUsed="0" w:uiPriority="0" w:semiHidden="0" w:name="Table Grid 8"/>
    <w:lsdException w:qFormat="1" w:unhideWhenUsed="0" w:uiPriority="0" w:semiHidden="0" w:name="Table List 1"/>
    <w:lsdException w:qFormat="1" w:unhideWhenUsed="0" w:uiPriority="0" w:semiHidden="0" w:name="Table List 2"/>
    <w:lsdException w:qFormat="1" w:unhideWhenUsed="0" w:uiPriority="0" w:semiHidden="0" w:name="Table List 3"/>
    <w:lsdException w:qFormat="1" w:unhideWhenUsed="0" w:uiPriority="0" w:semiHidden="0" w:name="Table List 4"/>
    <w:lsdException w:qFormat="1" w:unhideWhenUsed="0" w:uiPriority="0" w:semiHidden="0" w:name="Table List 5"/>
    <w:lsdException w:qFormat="1" w:unhideWhenUsed="0" w:uiPriority="0" w:semiHidden="0" w:name="Table List 6"/>
    <w:lsdException w:qFormat="1" w:unhideWhenUsed="0" w:uiPriority="0" w:semiHidden="0" w:name="Table List 7"/>
    <w:lsdException w:qFormat="1" w:unhideWhenUsed="0" w:uiPriority="0" w:semiHidden="0" w:name="Table List 8"/>
    <w:lsdException w:qFormat="1" w:unhideWhenUsed="0" w:uiPriority="0" w:semiHidden="0" w:name="Table 3D effects 1"/>
    <w:lsdException w:qFormat="1" w:unhideWhenUsed="0" w:uiPriority="0" w:semiHidden="0" w:name="Table 3D effects 2"/>
    <w:lsdException w:qFormat="1" w:unhideWhenUsed="0" w:uiPriority="0" w:semiHidden="0" w:name="Table 3D effects 3"/>
    <w:lsdException w:qFormat="1" w:unhideWhenUsed="0" w:uiPriority="0" w:semiHidden="0" w:name="Table Contemporary"/>
    <w:lsdException w:qFormat="1" w:unhideWhenUsed="0" w:uiPriority="0" w:semiHidden="0" w:name="Table Elegant"/>
    <w:lsdException w:qFormat="1" w:unhideWhenUsed="0" w:uiPriority="0" w:semiHidden="0" w:name="Table Professional"/>
    <w:lsdException w:qFormat="1" w:unhideWhenUsed="0" w:uiPriority="0" w:semiHidden="0" w:name="Table Subtle 1"/>
    <w:lsdException w:qFormat="1" w:unhideWhenUsed="0" w:uiPriority="0" w:semiHidden="0" w:name="Table Subtle 2"/>
    <w:lsdException w:qFormat="1" w:unhideWhenUsed="0" w:uiPriority="0" w:semiHidden="0" w:name="Table Web 1"/>
    <w:lsdException w:qFormat="1" w:unhideWhenUsed="0" w:uiPriority="0" w:semiHidden="0" w:name="Table Web 2"/>
    <w:lsdException w:qFormat="1" w:unhideWhenUsed="0" w:uiPriority="0" w:semiHidden="0" w:name="Table Web 3"/>
    <w:lsdException w:qFormat="1" w:uiPriority="0" w:semiHidden="0" w:name="Balloon Text"/>
    <w:lsdException w:qFormat="1" w:unhideWhenUsed="0" w:uiPriority="0" w:semiHidden="0" w:name="Table Grid"/>
    <w:lsdException w:qFormat="1"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nhideWhenUsed/>
    <w:qFormat/>
    <w:uiPriority w:val="0"/>
    <w:pPr>
      <w:widowControl w:val="0"/>
      <w:spacing w:beforeLines="0" w:afterLines="0"/>
      <w:jc w:val="both"/>
    </w:pPr>
    <w:rPr>
      <w:rFonts w:hint="default" w:ascii="Calibri" w:hAnsi="Calibri" w:eastAsia="宋体" w:cs="Times New Roman"/>
      <w:kern w:val="2"/>
      <w:sz w:val="21"/>
      <w:lang w:val="en-US" w:eastAsia="zh-CN"/>
    </w:rPr>
  </w:style>
  <w:style w:type="paragraph" w:styleId="3">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character" w:default="1" w:styleId="19">
    <w:name w:val="Default Paragraph Font"/>
    <w:unhideWhenUsed/>
    <w:qFormat/>
    <w:uiPriority w:val="1"/>
    <w:rPr>
      <w:rFonts w:hint="default"/>
      <w:sz w:val="24"/>
    </w:rPr>
  </w:style>
  <w:style w:type="table" w:default="1" w:styleId="17">
    <w:name w:val="Normal Table"/>
    <w:qFormat/>
    <w:uiPriority w:val="99"/>
    <w:tblPr>
      <w:tblCellMar>
        <w:top w:w="0" w:type="dxa"/>
        <w:left w:w="108" w:type="dxa"/>
        <w:bottom w:w="0" w:type="dxa"/>
        <w:right w:w="108" w:type="dxa"/>
      </w:tblCellMar>
    </w:tblPr>
  </w:style>
  <w:style w:type="paragraph" w:customStyle="1" w:styleId="2">
    <w:name w:val="正文缩进1"/>
    <w:unhideWhenUsed/>
    <w:qFormat/>
    <w:uiPriority w:val="0"/>
    <w:pPr>
      <w:widowControl w:val="0"/>
      <w:spacing w:beforeLines="0" w:afterLines="0"/>
      <w:ind w:firstLine="420" w:firstLineChars="200"/>
      <w:jc w:val="both"/>
    </w:pPr>
    <w:rPr>
      <w:rFonts w:hint="default" w:ascii="Calibri" w:hAnsi="Calibri" w:eastAsia="宋体" w:cs="Times New Roman"/>
      <w:kern w:val="2"/>
      <w:sz w:val="21"/>
      <w:lang w:val="en-US" w:eastAsia="zh-CN"/>
    </w:rPr>
  </w:style>
  <w:style w:type="paragraph" w:styleId="4">
    <w:name w:val="table of authorities"/>
    <w:basedOn w:val="1"/>
    <w:next w:val="1"/>
    <w:qFormat/>
    <w:uiPriority w:val="0"/>
    <w:pPr>
      <w:ind w:left="420" w:leftChars="200"/>
    </w:pPr>
  </w:style>
  <w:style w:type="paragraph" w:styleId="5">
    <w:name w:val="Normal Indent"/>
    <w:basedOn w:val="1"/>
    <w:unhideWhenUsed/>
    <w:qFormat/>
    <w:uiPriority w:val="99"/>
    <w:pPr>
      <w:spacing w:beforeLines="0" w:afterLines="0"/>
      <w:ind w:firstLine="420" w:firstLineChars="200"/>
    </w:pPr>
    <w:rPr>
      <w:rFonts w:hint="default"/>
      <w:sz w:val="21"/>
    </w:rPr>
  </w:style>
  <w:style w:type="paragraph" w:styleId="6">
    <w:name w:val="Body Text"/>
    <w:basedOn w:val="1"/>
    <w:next w:val="7"/>
    <w:unhideWhenUsed/>
    <w:qFormat/>
    <w:uiPriority w:val="0"/>
    <w:pPr>
      <w:spacing w:beforeLines="0" w:after="120" w:afterLines="0"/>
    </w:pPr>
    <w:rPr>
      <w:rFonts w:hint="default"/>
      <w:sz w:val="21"/>
    </w:rPr>
  </w:style>
  <w:style w:type="paragraph" w:styleId="7">
    <w:name w:val="Normal (Web)"/>
    <w:basedOn w:val="1"/>
    <w:next w:val="8"/>
    <w:unhideWhenUsed/>
    <w:qFormat/>
    <w:uiPriority w:val="0"/>
    <w:pPr>
      <w:widowControl/>
      <w:spacing w:before="100" w:beforeLines="0" w:beforeAutospacing="1" w:after="100" w:afterLines="0" w:afterAutospacing="1"/>
      <w:jc w:val="left"/>
    </w:pPr>
    <w:rPr>
      <w:rFonts w:hint="eastAsia" w:ascii="宋体" w:hAnsi="宋体"/>
      <w:sz w:val="24"/>
    </w:rPr>
  </w:style>
  <w:style w:type="paragraph" w:styleId="8">
    <w:name w:val="Body Text First Indent"/>
    <w:basedOn w:val="6"/>
    <w:next w:val="1"/>
    <w:qFormat/>
    <w:uiPriority w:val="0"/>
    <w:pPr>
      <w:ind w:firstLine="420"/>
    </w:pPr>
  </w:style>
  <w:style w:type="paragraph" w:styleId="9">
    <w:name w:val="Body Text Indent"/>
    <w:basedOn w:val="1"/>
    <w:next w:val="10"/>
    <w:unhideWhenUsed/>
    <w:qFormat/>
    <w:uiPriority w:val="0"/>
    <w:pPr>
      <w:spacing w:beforeLines="0" w:after="120"/>
      <w:ind w:left="420" w:leftChars="200"/>
    </w:pPr>
    <w:rPr>
      <w:rFonts w:hint="default"/>
      <w:sz w:val="21"/>
    </w:rPr>
  </w:style>
  <w:style w:type="paragraph" w:styleId="10">
    <w:name w:val="toc 2"/>
    <w:basedOn w:val="1"/>
    <w:next w:val="1"/>
    <w:qFormat/>
    <w:uiPriority w:val="0"/>
    <w:pPr>
      <w:ind w:left="420"/>
      <w:jc w:val="center"/>
    </w:pPr>
    <w:rPr>
      <w:rFonts w:ascii="黑体" w:eastAsia="黑体"/>
      <w:szCs w:val="32"/>
    </w:rPr>
  </w:style>
  <w:style w:type="paragraph" w:styleId="11">
    <w:name w:val="Plain Text"/>
    <w:basedOn w:val="1"/>
    <w:unhideWhenUsed/>
    <w:qFormat/>
    <w:uiPriority w:val="0"/>
    <w:pPr>
      <w:spacing w:beforeLines="0" w:afterLines="0"/>
    </w:pPr>
    <w:rPr>
      <w:rFonts w:hint="default" w:hAnsi="Courier New"/>
      <w:sz w:val="21"/>
    </w:rPr>
  </w:style>
  <w:style w:type="paragraph" w:styleId="12">
    <w:name w:val="Balloon Text"/>
    <w:basedOn w:val="1"/>
    <w:link w:val="24"/>
    <w:unhideWhenUsed/>
    <w:qFormat/>
    <w:uiPriority w:val="0"/>
    <w:pPr>
      <w:spacing w:beforeLines="0" w:afterLines="0"/>
    </w:pPr>
    <w:rPr>
      <w:rFonts w:hint="default"/>
      <w:sz w:val="18"/>
    </w:rPr>
  </w:style>
  <w:style w:type="paragraph" w:styleId="13">
    <w:name w:val="header"/>
    <w:basedOn w:val="1"/>
    <w:next w:val="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4">
    <w:name w:val="index 9"/>
    <w:basedOn w:val="1"/>
    <w:next w:val="1"/>
    <w:qFormat/>
    <w:uiPriority w:val="0"/>
    <w:pPr>
      <w:ind w:left="3360"/>
    </w:pPr>
  </w:style>
  <w:style w:type="paragraph" w:styleId="15">
    <w:name w:val="Title"/>
    <w:basedOn w:val="1"/>
    <w:next w:val="1"/>
    <w:unhideWhenUsed/>
    <w:qFormat/>
    <w:uiPriority w:val="0"/>
    <w:pPr>
      <w:spacing w:before="240" w:beforeLines="0" w:after="60" w:afterLines="0"/>
      <w:jc w:val="center"/>
      <w:outlineLvl w:val="0"/>
    </w:pPr>
    <w:rPr>
      <w:rFonts w:hint="default" w:ascii="Cambria" w:hAnsi="Cambria"/>
      <w:b/>
      <w:kern w:val="0"/>
      <w:sz w:val="32"/>
    </w:rPr>
  </w:style>
  <w:style w:type="paragraph" w:styleId="16">
    <w:name w:val="Body Text First Indent 2"/>
    <w:basedOn w:val="9"/>
    <w:next w:val="1"/>
    <w:unhideWhenUsed/>
    <w:qFormat/>
    <w:uiPriority w:val="0"/>
    <w:pPr>
      <w:spacing w:beforeLines="0"/>
      <w:ind w:firstLine="420" w:firstLineChars="200"/>
    </w:pPr>
    <w:rPr>
      <w:rFonts w:hint="default"/>
      <w:sz w:val="21"/>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0">
    <w:name w:val="List Paragraph"/>
    <w:basedOn w:val="1"/>
    <w:unhideWhenUsed/>
    <w:qFormat/>
    <w:uiPriority w:val="99"/>
    <w:pPr>
      <w:spacing w:beforeLines="0" w:afterLines="0"/>
      <w:ind w:firstLine="420" w:firstLineChars="200"/>
    </w:pPr>
    <w:rPr>
      <w:rFonts w:hint="default"/>
      <w:sz w:val="21"/>
    </w:rPr>
  </w:style>
  <w:style w:type="character" w:customStyle="1" w:styleId="21">
    <w:name w:val="font01"/>
    <w:basedOn w:val="19"/>
    <w:unhideWhenUsed/>
    <w:qFormat/>
    <w:uiPriority w:val="0"/>
    <w:rPr>
      <w:rFonts w:hint="eastAsia" w:ascii="宋体" w:hAnsi="宋体" w:eastAsia="宋体"/>
      <w:color w:val="FF0000"/>
      <w:sz w:val="16"/>
    </w:rPr>
  </w:style>
  <w:style w:type="character" w:customStyle="1" w:styleId="22">
    <w:name w:val="font21"/>
    <w:basedOn w:val="19"/>
    <w:unhideWhenUsed/>
    <w:qFormat/>
    <w:uiPriority w:val="0"/>
    <w:rPr>
      <w:rFonts w:hint="eastAsia" w:ascii="仿宋_GB2312" w:hAnsi="Times New Roman" w:eastAsia="仿宋_GB2312"/>
      <w:color w:val="000000"/>
      <w:sz w:val="20"/>
    </w:rPr>
  </w:style>
  <w:style w:type="character" w:customStyle="1" w:styleId="23">
    <w:name w:val="font51"/>
    <w:basedOn w:val="19"/>
    <w:unhideWhenUsed/>
    <w:qFormat/>
    <w:uiPriority w:val="0"/>
    <w:rPr>
      <w:rFonts w:hint="eastAsia" w:ascii="宋体" w:hAnsi="宋体" w:eastAsia="宋体"/>
      <w:color w:val="FF0000"/>
      <w:sz w:val="20"/>
    </w:rPr>
  </w:style>
  <w:style w:type="character" w:customStyle="1" w:styleId="24">
    <w:name w:val="批注框文本 Char"/>
    <w:basedOn w:val="19"/>
    <w:link w:val="12"/>
    <w:unhideWhenUsed/>
    <w:qFormat/>
    <w:uiPriority w:val="0"/>
    <w:rPr>
      <w:rFonts w:hint="default"/>
      <w:kern w:val="2"/>
      <w:sz w:val="18"/>
    </w:rPr>
  </w:style>
  <w:style w:type="character" w:customStyle="1" w:styleId="25">
    <w:name w:val="font31"/>
    <w:basedOn w:val="19"/>
    <w:unhideWhenUsed/>
    <w:qFormat/>
    <w:uiPriority w:val="0"/>
    <w:rPr>
      <w:rFonts w:hint="eastAsia" w:ascii="仿宋_GB2312" w:hAnsi="Times New Roman" w:eastAsia="仿宋_GB2312"/>
      <w:color w:val="000000"/>
      <w:sz w:val="20"/>
    </w:rPr>
  </w:style>
  <w:style w:type="character" w:customStyle="1" w:styleId="26">
    <w:name w:val="font11"/>
    <w:basedOn w:val="19"/>
    <w:unhideWhenUsed/>
    <w:qFormat/>
    <w:uiPriority w:val="0"/>
    <w:rPr>
      <w:rFonts w:hint="eastAsia" w:ascii="宋体" w:hAnsi="宋体" w:eastAsia="宋体"/>
      <w:b/>
      <w:color w:val="000000"/>
      <w:sz w:val="16"/>
    </w:rPr>
  </w:style>
  <w:style w:type="character" w:customStyle="1" w:styleId="27">
    <w:name w:val="font41"/>
    <w:basedOn w:val="19"/>
    <w:unhideWhenUsed/>
    <w:qFormat/>
    <w:uiPriority w:val="0"/>
    <w:rPr>
      <w:rFonts w:hint="eastAsia" w:ascii="宋体" w:hAnsi="宋体" w:eastAsia="宋体"/>
      <w:color w:val="000000"/>
      <w:sz w:val="16"/>
    </w:rPr>
  </w:style>
  <w:style w:type="table" w:customStyle="1" w:styleId="28">
    <w:name w:val="Table Normal"/>
    <w:semiHidden/>
    <w:unhideWhenUsed/>
    <w:qFormat/>
    <w:uiPriority w:val="0"/>
    <w:tblPr>
      <w:tblCellMar>
        <w:top w:w="0" w:type="dxa"/>
        <w:left w:w="0" w:type="dxa"/>
        <w:bottom w:w="0" w:type="dxa"/>
        <w:right w:w="0" w:type="dxa"/>
      </w:tblCellMar>
    </w:tblPr>
  </w:style>
  <w:style w:type="character" w:customStyle="1" w:styleId="29">
    <w:name w:val="font71"/>
    <w:basedOn w:val="19"/>
    <w:qFormat/>
    <w:uiPriority w:val="0"/>
    <w:rPr>
      <w:rFonts w:hint="eastAsia" w:ascii="宋体" w:hAnsi="宋体" w:eastAsia="宋体" w:cs="宋体"/>
      <w:color w:val="0070C0"/>
      <w:sz w:val="20"/>
      <w:szCs w:val="20"/>
      <w:u w:val="none"/>
    </w:rPr>
  </w:style>
  <w:style w:type="character" w:customStyle="1" w:styleId="30">
    <w:name w:val="font61"/>
    <w:basedOn w:val="19"/>
    <w:qFormat/>
    <w:uiPriority w:val="0"/>
    <w:rPr>
      <w:rFonts w:hint="eastAsia" w:ascii="宋体" w:hAnsi="宋体" w:eastAsia="宋体" w:cs="宋体"/>
      <w:color w:val="000000"/>
      <w:sz w:val="24"/>
      <w:szCs w:val="24"/>
      <w:u w:val="none"/>
    </w:rPr>
  </w:style>
  <w:style w:type="character" w:customStyle="1" w:styleId="31">
    <w:name w:val="font101"/>
    <w:basedOn w:val="19"/>
    <w:qFormat/>
    <w:uiPriority w:val="0"/>
    <w:rPr>
      <w:rFonts w:hint="eastAsia" w:ascii="宋体" w:hAnsi="宋体" w:eastAsia="宋体" w:cs="宋体"/>
      <w:color w:val="FF0000"/>
      <w:sz w:val="20"/>
      <w:szCs w:val="20"/>
      <w:u w:val="none"/>
    </w:rPr>
  </w:style>
  <w:style w:type="character" w:customStyle="1" w:styleId="32">
    <w:name w:val="font112"/>
    <w:basedOn w:val="19"/>
    <w:qFormat/>
    <w:uiPriority w:val="0"/>
    <w:rPr>
      <w:rFonts w:hint="eastAsia" w:ascii="宋体" w:hAnsi="宋体" w:eastAsia="宋体" w:cs="宋体"/>
      <w:color w:val="0066CC"/>
      <w:sz w:val="22"/>
      <w:szCs w:val="22"/>
      <w:u w:val="none"/>
    </w:rPr>
  </w:style>
  <w:style w:type="character" w:customStyle="1" w:styleId="33">
    <w:name w:val="font121"/>
    <w:basedOn w:val="19"/>
    <w:qFormat/>
    <w:uiPriority w:val="0"/>
    <w:rPr>
      <w:rFonts w:hint="eastAsia" w:ascii="宋体" w:hAnsi="宋体" w:eastAsia="宋体" w:cs="宋体"/>
      <w:color w:val="FF0000"/>
      <w:sz w:val="22"/>
      <w:szCs w:val="22"/>
      <w:u w:val="none"/>
    </w:rPr>
  </w:style>
  <w:style w:type="character" w:customStyle="1" w:styleId="34">
    <w:name w:val="font131"/>
    <w:basedOn w:val="19"/>
    <w:qFormat/>
    <w:uiPriority w:val="0"/>
    <w:rPr>
      <w:rFonts w:hint="eastAsia" w:ascii="宋体" w:hAnsi="宋体" w:eastAsia="宋体" w:cs="宋体"/>
      <w:color w:val="FF0000"/>
      <w:sz w:val="24"/>
      <w:szCs w:val="24"/>
      <w:u w:val="none"/>
    </w:rPr>
  </w:style>
  <w:style w:type="character" w:customStyle="1" w:styleId="35">
    <w:name w:val="font81"/>
    <w:basedOn w:val="19"/>
    <w:qFormat/>
    <w:uiPriority w:val="0"/>
    <w:rPr>
      <w:rFonts w:hint="eastAsia" w:ascii="宋体" w:hAnsi="宋体" w:eastAsia="宋体" w:cs="宋体"/>
      <w:color w:val="FF0000"/>
      <w:sz w:val="14"/>
      <w:szCs w:val="14"/>
      <w:u w:val="none"/>
    </w:rPr>
  </w:style>
  <w:style w:type="character" w:customStyle="1" w:styleId="36">
    <w:name w:val="font91"/>
    <w:basedOn w:val="19"/>
    <w:qFormat/>
    <w:uiPriority w:val="0"/>
    <w:rPr>
      <w:rFonts w:hint="eastAsia" w:ascii="宋体" w:hAnsi="宋体" w:eastAsia="宋体" w:cs="宋体"/>
      <w:color w:val="FF0000"/>
      <w:sz w:val="24"/>
      <w:szCs w:val="24"/>
      <w:u w:val="none"/>
    </w:rPr>
  </w:style>
  <w:style w:type="character" w:customStyle="1" w:styleId="37">
    <w:name w:val="font111"/>
    <w:basedOn w:val="19"/>
    <w:qFormat/>
    <w:uiPriority w:val="0"/>
    <w:rPr>
      <w:rFonts w:hint="default" w:ascii="Arial" w:hAnsi="Arial" w:cs="Arial"/>
      <w:color w:val="000000"/>
      <w:sz w:val="14"/>
      <w:szCs w:val="14"/>
      <w:u w:val="none"/>
    </w:rPr>
  </w:style>
  <w:style w:type="character" w:customStyle="1" w:styleId="38">
    <w:name w:val="font122"/>
    <w:basedOn w:val="19"/>
    <w:qFormat/>
    <w:uiPriority w:val="0"/>
    <w:rPr>
      <w:rFonts w:hint="eastAsia" w:ascii="宋体" w:hAnsi="宋体" w:eastAsia="宋体" w:cs="宋体"/>
      <w:color w:val="FF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Words>135640</Words>
  <Characters>147446</Characters>
  <TotalTime>3</TotalTime>
  <ScaleCrop>false</ScaleCrop>
  <LinksUpToDate>false</LinksUpToDate>
  <CharactersWithSpaces>147639</CharactersWithSpaces>
  <Application>WPS Office_11.1.0.11194_F1E327BC-269C-435d-A152-05C5408002CA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2022-04-08T18:17:00Z</dcterms:created>
  <dc:creator>翟邵昀</dc:creator>
  <cp:lastModifiedBy>vingsoft1</cp:lastModifiedBy>
  <dcterms:modified xsi:type="dcterms:W3CDTF">2022-04-29T03:15:29Z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B0DE9185F2044BF38CA3418DC828E7B9</vt:lpwstr>
  </property>
</Properties>
</file>