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ind w:firstLine="560"/>
        <w:jc w:val="left"/>
        <w:rPr>
          <w:rFonts w:eastAsia="宋体" w:cs="宋体"/>
          <w:color w:val="000000" w:themeColor="text1"/>
          <w:szCs w:val="28"/>
          <w14:textFill>
            <w14:solidFill>
              <w14:schemeClr w14:val="tx1"/>
            </w14:solidFill>
          </w14:textFill>
        </w:rPr>
      </w:pPr>
    </w:p>
    <w:p>
      <w:pPr>
        <w:widowControl/>
        <w:ind w:firstLine="560"/>
        <w:jc w:val="left"/>
        <w:rPr>
          <w:rFonts w:eastAsia="宋体" w:cs="宋体"/>
          <w:color w:val="000000" w:themeColor="text1"/>
          <w:szCs w:val="28"/>
          <w14:textFill>
            <w14:solidFill>
              <w14:schemeClr w14:val="tx1"/>
            </w14:solidFill>
          </w14:textFill>
        </w:rPr>
      </w:pPr>
    </w:p>
    <w:p>
      <w:pPr>
        <w:widowControl/>
        <w:ind w:firstLine="560"/>
        <w:jc w:val="left"/>
        <w:rPr>
          <w:rFonts w:eastAsia="宋体" w:cs="宋体"/>
          <w:color w:val="000000" w:themeColor="text1"/>
          <w:szCs w:val="28"/>
          <w14:textFill>
            <w14:solidFill>
              <w14:schemeClr w14:val="tx1"/>
            </w14:solidFill>
          </w14:textFill>
        </w:rPr>
      </w:pPr>
    </w:p>
    <w:p>
      <w:pPr>
        <w:widowControl/>
        <w:ind w:firstLine="560"/>
        <w:jc w:val="left"/>
        <w:rPr>
          <w:rFonts w:eastAsia="宋体" w:cs="宋体"/>
          <w:color w:val="000000" w:themeColor="text1"/>
          <w:szCs w:val="28"/>
          <w14:textFill>
            <w14:solidFill>
              <w14:schemeClr w14:val="tx1"/>
            </w14:solidFill>
          </w14:textFill>
        </w:rPr>
      </w:pPr>
    </w:p>
    <w:p>
      <w:pPr>
        <w:widowControl/>
        <w:spacing w:after="156" w:afterLines="50"/>
        <w:ind w:firstLine="0" w:firstLineChars="0"/>
        <w:jc w:val="center"/>
        <w:rPr>
          <w:rFonts w:ascii="仿宋" w:hAnsi="仿宋" w:eastAsia="宋体"/>
          <w:b/>
          <w:color w:val="000000" w:themeColor="text1"/>
          <w:sz w:val="52"/>
          <w:szCs w:val="52"/>
          <w14:textFill>
            <w14:solidFill>
              <w14:schemeClr w14:val="tx1"/>
            </w14:solidFill>
          </w14:textFill>
        </w:rPr>
      </w:pPr>
      <w:r>
        <w:rPr>
          <w:rFonts w:ascii="仿宋" w:hAnsi="仿宋" w:eastAsia="宋体"/>
          <w:b/>
          <w:bCs w:val="0"/>
          <w:color w:val="000000" w:themeColor="text1"/>
          <w:sz w:val="52"/>
          <w:szCs w:val="52"/>
          <w14:textFill>
            <w14:solidFill>
              <w14:schemeClr w14:val="tx1"/>
            </w14:solidFill>
          </w14:textFill>
        </w:rPr>
        <w:t>锡林郭勒盟矿产资源总体规划</w:t>
      </w:r>
    </w:p>
    <w:p>
      <w:pPr>
        <w:widowControl/>
        <w:ind w:firstLine="0" w:firstLineChars="0"/>
        <w:jc w:val="center"/>
        <w:rPr>
          <w:rFonts w:eastAsia="宋体"/>
          <w:color w:val="000000" w:themeColor="text1"/>
          <w:sz w:val="48"/>
          <w:szCs w:val="48"/>
          <w14:textFill>
            <w14:solidFill>
              <w14:schemeClr w14:val="tx1"/>
            </w14:solidFill>
          </w14:textFill>
        </w:rPr>
      </w:pPr>
      <w:r>
        <w:rPr>
          <w:rFonts w:eastAsia="宋体"/>
          <w:b/>
          <w:bCs/>
          <w:color w:val="000000" w:themeColor="text1"/>
          <w:sz w:val="48"/>
          <w:szCs w:val="48"/>
          <w14:textFill>
            <w14:solidFill>
              <w14:schemeClr w14:val="tx1"/>
            </w14:solidFill>
          </w14:textFill>
        </w:rPr>
        <w:t>（2021-2025年）</w:t>
      </w:r>
    </w:p>
    <w:p>
      <w:pPr>
        <w:widowControl/>
        <w:ind w:firstLine="560"/>
        <w:jc w:val="left"/>
        <w:rPr>
          <w:rFonts w:eastAsia="宋体" w:cs="宋体"/>
          <w:color w:val="000000" w:themeColor="text1"/>
          <w:szCs w:val="28"/>
          <w14:textFill>
            <w14:solidFill>
              <w14:schemeClr w14:val="tx1"/>
            </w14:solidFill>
          </w14:textFill>
        </w:rPr>
      </w:pPr>
    </w:p>
    <w:p>
      <w:pPr>
        <w:widowControl/>
        <w:ind w:firstLine="560"/>
        <w:jc w:val="left"/>
        <w:rPr>
          <w:rFonts w:eastAsia="宋体" w:cs="宋体"/>
          <w:color w:val="000000" w:themeColor="text1"/>
          <w:szCs w:val="28"/>
          <w14:textFill>
            <w14:solidFill>
              <w14:schemeClr w14:val="tx1"/>
            </w14:solidFill>
          </w14:textFill>
        </w:rPr>
      </w:pPr>
    </w:p>
    <w:p>
      <w:pPr>
        <w:widowControl/>
        <w:ind w:firstLine="560"/>
        <w:jc w:val="left"/>
        <w:rPr>
          <w:rFonts w:eastAsia="宋体" w:cs="宋体"/>
          <w:color w:val="000000" w:themeColor="text1"/>
          <w:szCs w:val="28"/>
          <w14:textFill>
            <w14:solidFill>
              <w14:schemeClr w14:val="tx1"/>
            </w14:solidFill>
          </w14:textFill>
        </w:rPr>
      </w:pPr>
    </w:p>
    <w:p>
      <w:pPr>
        <w:widowControl/>
        <w:ind w:firstLine="560"/>
        <w:jc w:val="left"/>
        <w:rPr>
          <w:rFonts w:eastAsia="宋体" w:cs="宋体"/>
          <w:color w:val="000000" w:themeColor="text1"/>
          <w:szCs w:val="28"/>
          <w14:textFill>
            <w14:solidFill>
              <w14:schemeClr w14:val="tx1"/>
            </w14:solidFill>
          </w14:textFill>
        </w:rPr>
      </w:pPr>
    </w:p>
    <w:p>
      <w:pPr>
        <w:widowControl/>
        <w:ind w:firstLine="560"/>
        <w:jc w:val="left"/>
        <w:rPr>
          <w:rFonts w:eastAsia="宋体" w:cs="宋体"/>
          <w:color w:val="000000" w:themeColor="text1"/>
          <w:szCs w:val="28"/>
          <w14:textFill>
            <w14:solidFill>
              <w14:schemeClr w14:val="tx1"/>
            </w14:solidFill>
          </w14:textFill>
        </w:rPr>
      </w:pPr>
    </w:p>
    <w:p>
      <w:pPr>
        <w:widowControl/>
        <w:ind w:firstLine="560"/>
        <w:jc w:val="left"/>
        <w:rPr>
          <w:rFonts w:eastAsia="宋体" w:cs="宋体"/>
          <w:color w:val="000000" w:themeColor="text1"/>
          <w:szCs w:val="28"/>
          <w14:textFill>
            <w14:solidFill>
              <w14:schemeClr w14:val="tx1"/>
            </w14:solidFill>
          </w14:textFill>
        </w:rPr>
      </w:pPr>
    </w:p>
    <w:p>
      <w:pPr>
        <w:widowControl/>
        <w:ind w:firstLine="560"/>
        <w:jc w:val="left"/>
        <w:rPr>
          <w:rFonts w:eastAsia="宋体" w:cs="宋体"/>
          <w:color w:val="000000" w:themeColor="text1"/>
          <w:szCs w:val="28"/>
          <w14:textFill>
            <w14:solidFill>
              <w14:schemeClr w14:val="tx1"/>
            </w14:solidFill>
          </w14:textFill>
        </w:rPr>
      </w:pPr>
    </w:p>
    <w:p>
      <w:pPr>
        <w:widowControl/>
        <w:ind w:firstLine="560"/>
        <w:jc w:val="left"/>
        <w:rPr>
          <w:rFonts w:eastAsia="宋体" w:cs="宋体"/>
          <w:color w:val="000000" w:themeColor="text1"/>
          <w:szCs w:val="28"/>
          <w14:textFill>
            <w14:solidFill>
              <w14:schemeClr w14:val="tx1"/>
            </w14:solidFill>
          </w14:textFill>
        </w:rPr>
      </w:pPr>
    </w:p>
    <w:p>
      <w:pPr>
        <w:widowControl/>
        <w:ind w:firstLine="560"/>
        <w:jc w:val="left"/>
        <w:rPr>
          <w:rFonts w:eastAsia="宋体" w:cs="宋体"/>
          <w:color w:val="000000" w:themeColor="text1"/>
          <w:szCs w:val="28"/>
          <w14:textFill>
            <w14:solidFill>
              <w14:schemeClr w14:val="tx1"/>
            </w14:solidFill>
          </w14:textFill>
        </w:rPr>
      </w:pPr>
    </w:p>
    <w:p>
      <w:pPr>
        <w:widowControl/>
        <w:ind w:firstLine="560"/>
        <w:jc w:val="left"/>
        <w:rPr>
          <w:rFonts w:eastAsia="宋体" w:cs="宋体"/>
          <w:color w:val="000000" w:themeColor="text1"/>
          <w:szCs w:val="28"/>
          <w14:textFill>
            <w14:solidFill>
              <w14:schemeClr w14:val="tx1"/>
            </w14:solidFill>
          </w14:textFill>
        </w:rPr>
      </w:pPr>
    </w:p>
    <w:p>
      <w:pPr>
        <w:widowControl/>
        <w:ind w:firstLine="560"/>
        <w:jc w:val="left"/>
        <w:rPr>
          <w:rFonts w:eastAsia="宋体" w:cs="宋体"/>
          <w:color w:val="000000" w:themeColor="text1"/>
          <w:szCs w:val="28"/>
          <w14:textFill>
            <w14:solidFill>
              <w14:schemeClr w14:val="tx1"/>
            </w14:solidFill>
          </w14:textFill>
        </w:rPr>
      </w:pPr>
    </w:p>
    <w:p>
      <w:pPr>
        <w:widowControl/>
        <w:ind w:firstLine="560"/>
        <w:jc w:val="left"/>
        <w:rPr>
          <w:rFonts w:eastAsia="宋体" w:cs="宋体"/>
          <w:color w:val="000000" w:themeColor="text1"/>
          <w:szCs w:val="28"/>
          <w14:textFill>
            <w14:solidFill>
              <w14:schemeClr w14:val="tx1"/>
            </w14:solidFill>
          </w14:textFill>
        </w:rPr>
      </w:pPr>
    </w:p>
    <w:p>
      <w:pPr>
        <w:ind w:firstLine="0" w:firstLineChars="0"/>
        <w:jc w:val="center"/>
        <w:rPr>
          <w:rFonts w:ascii="仿宋" w:hAnsi="仿宋" w:eastAsia="宋体" w:cs="宋体"/>
          <w:b/>
          <w:color w:val="000000" w:themeColor="text1"/>
          <w:sz w:val="32"/>
          <w:szCs w:val="32"/>
          <w14:textFill>
            <w14:solidFill>
              <w14:schemeClr w14:val="tx1"/>
            </w14:solidFill>
          </w14:textFill>
        </w:rPr>
      </w:pPr>
      <w:r>
        <w:rPr>
          <w:rFonts w:hint="eastAsia" w:ascii="仿宋" w:hAnsi="仿宋" w:eastAsia="宋体" w:cs="宋体"/>
          <w:b/>
          <w:color w:val="000000" w:themeColor="text1"/>
          <w:sz w:val="32"/>
          <w:szCs w:val="32"/>
          <w14:textFill>
            <w14:solidFill>
              <w14:schemeClr w14:val="tx1"/>
            </w14:solidFill>
          </w14:textFill>
        </w:rPr>
        <w:t>锡林郭勒盟行政公署</w:t>
      </w:r>
    </w:p>
    <w:p>
      <w:pPr>
        <w:ind w:firstLine="0" w:firstLineChars="0"/>
        <w:jc w:val="center"/>
        <w:rPr>
          <w:rFonts w:eastAsia="宋体" w:cs="宋体"/>
          <w:color w:val="000000" w:themeColor="text1"/>
          <w:szCs w:val="28"/>
          <w14:textFill>
            <w14:solidFill>
              <w14:schemeClr w14:val="tx1"/>
            </w14:solidFill>
          </w14:textFill>
        </w:rPr>
      </w:pPr>
      <w:r>
        <w:rPr>
          <w:rFonts w:eastAsia="宋体" w:cs="宋体"/>
          <w:color w:val="000000" w:themeColor="text1"/>
          <w:szCs w:val="28"/>
          <w14:textFill>
            <w14:solidFill>
              <w14:schemeClr w14:val="tx1"/>
            </w14:solidFill>
          </w14:textFill>
        </w:rPr>
        <w:br w:type="page"/>
      </w:r>
    </w:p>
    <w:p>
      <w:pPr>
        <w:ind w:firstLine="560"/>
        <w:jc w:val="center"/>
        <w:rPr>
          <w:rFonts w:eastAsia="宋体" w:cs="宋体"/>
          <w:color w:val="000000" w:themeColor="text1"/>
          <w:szCs w:val="28"/>
          <w14:textFill>
            <w14:solidFill>
              <w14:schemeClr w14:val="tx1"/>
            </w14:solidFill>
          </w14:textFill>
        </w:rPr>
        <w:sectPr>
          <w:headerReference r:id="rId5" w:type="default"/>
          <w:footerReference r:id="rId6" w:type="default"/>
          <w:pgSz w:w="11906" w:h="16838"/>
          <w:pgMar w:top="1440" w:right="1800" w:bottom="1440" w:left="1800" w:header="851" w:footer="992" w:gutter="0"/>
          <w:pgNumType w:start="1"/>
          <w:cols w:space="720" w:num="1"/>
          <w:docGrid w:type="lines" w:linePitch="312" w:charSpace="0"/>
        </w:sectPr>
      </w:pPr>
    </w:p>
    <w:p>
      <w:pPr>
        <w:widowControl/>
        <w:spacing w:line="240" w:lineRule="auto"/>
        <w:ind w:firstLine="0" w:firstLineChars="0"/>
        <w:jc w:val="center"/>
        <w:rPr>
          <w:rFonts w:ascii="宋体" w:eastAsia="宋体" w:cs="宋体"/>
          <w:b/>
          <w:color w:val="000000" w:themeColor="text1"/>
          <w:sz w:val="44"/>
          <w:szCs w:val="44"/>
          <w14:textFill>
            <w14:solidFill>
              <w14:schemeClr w14:val="tx1"/>
            </w14:solidFill>
          </w14:textFill>
        </w:rPr>
      </w:pPr>
      <w:r>
        <w:rPr>
          <w:rFonts w:hint="eastAsia" w:ascii="宋体" w:eastAsia="宋体" w:cs="宋体"/>
          <w:b/>
          <w:color w:val="000000" w:themeColor="text1"/>
          <w:sz w:val="44"/>
          <w:szCs w:val="44"/>
          <w14:textFill>
            <w14:solidFill>
              <w14:schemeClr w14:val="tx1"/>
            </w14:solidFill>
          </w14:textFill>
        </w:rPr>
        <w:t>目   录</w:t>
      </w:r>
    </w:p>
    <w:p>
      <w:pPr>
        <w:pStyle w:val="20"/>
        <w:tabs>
          <w:tab w:val="right" w:leader="dot" w:pos="8296"/>
        </w:tabs>
        <w:ind w:firstLine="432" w:firstLineChars="180"/>
        <w:rPr>
          <w:rFonts w:asciiTheme="minorHAnsi" w:hAnsiTheme="minorHAnsi" w:eastAsiaTheme="minorEastAsia" w:cstheme="minorBidi"/>
          <w:b w:val="0"/>
          <w:bCs w:val="0"/>
          <w:caps w:val="0"/>
          <w:sz w:val="28"/>
          <w:szCs w:val="28"/>
        </w:rPr>
      </w:pPr>
      <w:bookmarkStart w:id="0" w:name="_Toc447204667"/>
      <w:bookmarkStart w:id="1" w:name="_Toc440706737"/>
      <w:r>
        <w:rPr>
          <w:rFonts w:hint="eastAsia" w:cs="Times New Roman" w:asciiTheme="minorEastAsia" w:hAnsiTheme="minorEastAsia" w:eastAsiaTheme="minorEastAsia"/>
          <w:b w:val="0"/>
          <w:bCs w:val="0"/>
          <w:caps w:val="0"/>
          <w:color w:val="000000" w:themeColor="text1"/>
          <w:spacing w:val="-20"/>
          <w:kern w:val="0"/>
          <w:sz w:val="28"/>
          <w:szCs w:val="28"/>
          <w14:textFill>
            <w14:solidFill>
              <w14:schemeClr w14:val="tx1"/>
            </w14:solidFill>
          </w14:textFill>
        </w:rPr>
        <w:fldChar w:fldCharType="begin"/>
      </w:r>
      <w:r>
        <w:rPr>
          <w:rFonts w:hint="eastAsia" w:cs="Times New Roman" w:asciiTheme="minorEastAsia" w:hAnsiTheme="minorEastAsia" w:eastAsiaTheme="minorEastAsia"/>
          <w:b w:val="0"/>
          <w:bCs w:val="0"/>
          <w:caps w:val="0"/>
          <w:color w:val="000000" w:themeColor="text1"/>
          <w:spacing w:val="-20"/>
          <w:kern w:val="0"/>
          <w:sz w:val="28"/>
          <w:szCs w:val="28"/>
          <w14:textFill>
            <w14:solidFill>
              <w14:schemeClr w14:val="tx1"/>
            </w14:solidFill>
          </w14:textFill>
        </w:rPr>
        <w:instrText xml:space="preserve"> TOC \o "1-2" \h \z \u </w:instrText>
      </w:r>
      <w:r>
        <w:rPr>
          <w:rFonts w:hint="eastAsia" w:cs="Times New Roman" w:asciiTheme="minorEastAsia" w:hAnsiTheme="minorEastAsia" w:eastAsiaTheme="minorEastAsia"/>
          <w:b w:val="0"/>
          <w:bCs w:val="0"/>
          <w:caps w:val="0"/>
          <w:color w:val="000000" w:themeColor="text1"/>
          <w:spacing w:val="-20"/>
          <w:kern w:val="0"/>
          <w:sz w:val="28"/>
          <w:szCs w:val="28"/>
          <w14:textFill>
            <w14:solidFill>
              <w14:schemeClr w14:val="tx1"/>
            </w14:solidFill>
          </w14:textFill>
        </w:rPr>
        <w:fldChar w:fldCharType="separate"/>
      </w:r>
      <w:r>
        <w:fldChar w:fldCharType="begin"/>
      </w:r>
      <w:r>
        <w:instrText xml:space="preserve"> HYPERLINK \l "_Toc101106691" </w:instrText>
      </w:r>
      <w:r>
        <w:fldChar w:fldCharType="separate"/>
      </w:r>
      <w:r>
        <w:rPr>
          <w:rStyle w:val="32"/>
          <w:rFonts w:hint="eastAsia"/>
          <w:sz w:val="28"/>
          <w:szCs w:val="28"/>
        </w:rPr>
        <w:t>总则</w:t>
      </w:r>
      <w:r>
        <w:rPr>
          <w:sz w:val="28"/>
          <w:szCs w:val="28"/>
        </w:rPr>
        <w:tab/>
      </w:r>
      <w:r>
        <w:rPr>
          <w:sz w:val="28"/>
          <w:szCs w:val="28"/>
        </w:rPr>
        <w:fldChar w:fldCharType="begin"/>
      </w:r>
      <w:r>
        <w:rPr>
          <w:sz w:val="28"/>
          <w:szCs w:val="28"/>
        </w:rPr>
        <w:instrText xml:space="preserve"> PAGEREF _Toc101106691 \h </w:instrText>
      </w:r>
      <w:r>
        <w:rPr>
          <w:sz w:val="28"/>
          <w:szCs w:val="28"/>
        </w:rPr>
        <w:fldChar w:fldCharType="separate"/>
      </w:r>
      <w:r>
        <w:rPr>
          <w:sz w:val="28"/>
          <w:szCs w:val="28"/>
        </w:rPr>
        <w:t>1</w:t>
      </w:r>
      <w:r>
        <w:rPr>
          <w:sz w:val="28"/>
          <w:szCs w:val="28"/>
        </w:rPr>
        <w:fldChar w:fldCharType="end"/>
      </w:r>
      <w:r>
        <w:rPr>
          <w:sz w:val="28"/>
          <w:szCs w:val="28"/>
        </w:rPr>
        <w:fldChar w:fldCharType="end"/>
      </w:r>
    </w:p>
    <w:p>
      <w:pPr>
        <w:pStyle w:val="20"/>
        <w:tabs>
          <w:tab w:val="right" w:leader="dot" w:pos="8296"/>
        </w:tabs>
        <w:ind w:firstLine="402"/>
        <w:rPr>
          <w:rFonts w:asciiTheme="minorHAnsi" w:hAnsiTheme="minorHAnsi" w:eastAsiaTheme="minorEastAsia" w:cstheme="minorBidi"/>
          <w:b w:val="0"/>
          <w:bCs w:val="0"/>
          <w:caps w:val="0"/>
          <w:sz w:val="28"/>
          <w:szCs w:val="28"/>
        </w:rPr>
      </w:pPr>
      <w:r>
        <w:fldChar w:fldCharType="begin"/>
      </w:r>
      <w:r>
        <w:instrText xml:space="preserve"> HYPERLINK \l "_Toc101106692" </w:instrText>
      </w:r>
      <w:r>
        <w:fldChar w:fldCharType="separate"/>
      </w:r>
      <w:r>
        <w:rPr>
          <w:rStyle w:val="32"/>
          <w:rFonts w:hint="eastAsia"/>
          <w:sz w:val="28"/>
          <w:szCs w:val="28"/>
        </w:rPr>
        <w:t>第一章</w:t>
      </w:r>
      <w:r>
        <w:rPr>
          <w:rStyle w:val="32"/>
          <w:sz w:val="28"/>
          <w:szCs w:val="28"/>
        </w:rPr>
        <w:t xml:space="preserve">  </w:t>
      </w:r>
      <w:r>
        <w:rPr>
          <w:rStyle w:val="32"/>
          <w:rFonts w:hint="eastAsia"/>
          <w:sz w:val="28"/>
          <w:szCs w:val="28"/>
        </w:rPr>
        <w:t>现状与形势</w:t>
      </w:r>
      <w:r>
        <w:rPr>
          <w:sz w:val="28"/>
          <w:szCs w:val="28"/>
        </w:rPr>
        <w:tab/>
      </w:r>
      <w:r>
        <w:rPr>
          <w:sz w:val="28"/>
          <w:szCs w:val="28"/>
        </w:rPr>
        <w:fldChar w:fldCharType="begin"/>
      </w:r>
      <w:r>
        <w:rPr>
          <w:sz w:val="28"/>
          <w:szCs w:val="28"/>
        </w:rPr>
        <w:instrText xml:space="preserve"> PAGEREF _Toc101106692 \h </w:instrText>
      </w:r>
      <w:r>
        <w:rPr>
          <w:sz w:val="28"/>
          <w:szCs w:val="28"/>
        </w:rPr>
        <w:fldChar w:fldCharType="separate"/>
      </w:r>
      <w:r>
        <w:rPr>
          <w:sz w:val="28"/>
          <w:szCs w:val="28"/>
        </w:rPr>
        <w:t>2</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"_Toc101106693" </w:instrText>
      </w:r>
      <w:r>
        <w:fldChar w:fldCharType="separate"/>
      </w:r>
      <w:r>
        <w:rPr>
          <w:rStyle w:val="32"/>
          <w:rFonts w:hint="eastAsia" w:ascii="Cambria" w:hAnsi="Cambria"/>
          <w:sz w:val="28"/>
          <w:szCs w:val="28"/>
        </w:rPr>
        <w:t>第一节</w:t>
      </w:r>
      <w:r>
        <w:rPr>
          <w:rStyle w:val="32"/>
          <w:rFonts w:ascii="Cambria" w:hAnsi="Cambria"/>
          <w:sz w:val="28"/>
          <w:szCs w:val="28"/>
        </w:rPr>
        <w:t xml:space="preserve">  </w:t>
      </w:r>
      <w:r>
        <w:rPr>
          <w:rStyle w:val="32"/>
          <w:rFonts w:hint="eastAsia" w:ascii="Cambria" w:hAnsi="Cambria"/>
          <w:sz w:val="28"/>
          <w:szCs w:val="28"/>
        </w:rPr>
        <w:t>规划基础</w:t>
      </w:r>
      <w:r>
        <w:rPr>
          <w:sz w:val="28"/>
          <w:szCs w:val="28"/>
        </w:rPr>
        <w:tab/>
      </w:r>
      <w:r>
        <w:rPr>
          <w:sz w:val="28"/>
          <w:szCs w:val="28"/>
        </w:rPr>
        <w:fldChar w:fldCharType="begin"/>
      </w:r>
      <w:r>
        <w:rPr>
          <w:sz w:val="28"/>
          <w:szCs w:val="28"/>
        </w:rPr>
        <w:instrText xml:space="preserve"> PAGEREF _Toc101106693 \h </w:instrText>
      </w:r>
      <w:r>
        <w:rPr>
          <w:sz w:val="28"/>
          <w:szCs w:val="28"/>
        </w:rPr>
        <w:fldChar w:fldCharType="separate"/>
      </w:r>
      <w:r>
        <w:rPr>
          <w:sz w:val="28"/>
          <w:szCs w:val="28"/>
        </w:rPr>
        <w:t>2</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"_Toc101106694" </w:instrText>
      </w:r>
      <w:r>
        <w:fldChar w:fldCharType="separate"/>
      </w:r>
      <w:r>
        <w:rPr>
          <w:rStyle w:val="32"/>
          <w:rFonts w:hint="eastAsia" w:ascii="Cambria" w:hAnsi="Cambria"/>
          <w:sz w:val="28"/>
          <w:szCs w:val="28"/>
        </w:rPr>
        <w:t>第二节</w:t>
      </w:r>
      <w:r>
        <w:rPr>
          <w:rStyle w:val="32"/>
          <w:rFonts w:ascii="Cambria" w:hAnsi="Cambria"/>
          <w:sz w:val="28"/>
          <w:szCs w:val="28"/>
        </w:rPr>
        <w:t xml:space="preserve">  </w:t>
      </w:r>
      <w:r>
        <w:rPr>
          <w:rStyle w:val="32"/>
          <w:rFonts w:hint="eastAsia" w:ascii="Cambria" w:hAnsi="Cambria"/>
          <w:sz w:val="28"/>
          <w:szCs w:val="28"/>
        </w:rPr>
        <w:t>实施成效</w:t>
      </w:r>
      <w:r>
        <w:rPr>
          <w:sz w:val="28"/>
          <w:szCs w:val="28"/>
        </w:rPr>
        <w:tab/>
      </w:r>
      <w:r>
        <w:rPr>
          <w:sz w:val="28"/>
          <w:szCs w:val="28"/>
        </w:rPr>
        <w:fldChar w:fldCharType="begin"/>
      </w:r>
      <w:r>
        <w:rPr>
          <w:sz w:val="28"/>
          <w:szCs w:val="28"/>
        </w:rPr>
        <w:instrText xml:space="preserve"> PAGEREF _Toc101106694 \h </w:instrText>
      </w:r>
      <w:r>
        <w:rPr>
          <w:sz w:val="28"/>
          <w:szCs w:val="28"/>
        </w:rPr>
        <w:fldChar w:fldCharType="separate"/>
      </w:r>
      <w:r>
        <w:rPr>
          <w:sz w:val="28"/>
          <w:szCs w:val="28"/>
        </w:rPr>
        <w:t>6</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"_Toc101106695" </w:instrText>
      </w:r>
      <w:r>
        <w:fldChar w:fldCharType="separate"/>
      </w:r>
      <w:r>
        <w:rPr>
          <w:rStyle w:val="32"/>
          <w:rFonts w:hint="eastAsia" w:ascii="Cambria" w:hAnsi="Cambria"/>
          <w:sz w:val="28"/>
          <w:szCs w:val="28"/>
        </w:rPr>
        <w:t>第三节</w:t>
      </w:r>
      <w:r>
        <w:rPr>
          <w:rStyle w:val="32"/>
          <w:rFonts w:ascii="Cambria" w:hAnsi="Cambria"/>
          <w:sz w:val="28"/>
          <w:szCs w:val="28"/>
        </w:rPr>
        <w:t xml:space="preserve">  </w:t>
      </w:r>
      <w:r>
        <w:rPr>
          <w:rStyle w:val="32"/>
          <w:rFonts w:hint="eastAsia" w:ascii="Cambria" w:hAnsi="Cambria"/>
          <w:sz w:val="28"/>
          <w:szCs w:val="28"/>
        </w:rPr>
        <w:t>形势要求</w:t>
      </w:r>
      <w:r>
        <w:rPr>
          <w:sz w:val="28"/>
          <w:szCs w:val="28"/>
        </w:rPr>
        <w:tab/>
      </w:r>
      <w:r>
        <w:rPr>
          <w:sz w:val="28"/>
          <w:szCs w:val="28"/>
        </w:rPr>
        <w:fldChar w:fldCharType="begin"/>
      </w:r>
      <w:r>
        <w:rPr>
          <w:sz w:val="28"/>
          <w:szCs w:val="28"/>
        </w:rPr>
        <w:instrText xml:space="preserve"> PAGEREF _Toc101106695 \h </w:instrText>
      </w:r>
      <w:r>
        <w:rPr>
          <w:sz w:val="28"/>
          <w:szCs w:val="28"/>
        </w:rPr>
        <w:fldChar w:fldCharType="separate"/>
      </w:r>
      <w:r>
        <w:rPr>
          <w:sz w:val="28"/>
          <w:szCs w:val="28"/>
        </w:rPr>
        <w:t>9</w:t>
      </w:r>
      <w:r>
        <w:rPr>
          <w:sz w:val="28"/>
          <w:szCs w:val="28"/>
        </w:rPr>
        <w:fldChar w:fldCharType="end"/>
      </w:r>
      <w:r>
        <w:rPr>
          <w:sz w:val="28"/>
          <w:szCs w:val="28"/>
        </w:rPr>
        <w:fldChar w:fldCharType="end"/>
      </w:r>
    </w:p>
    <w:p>
      <w:pPr>
        <w:pStyle w:val="20"/>
        <w:tabs>
          <w:tab w:val="right" w:leader="dot" w:pos="8296"/>
        </w:tabs>
        <w:ind w:firstLine="402"/>
        <w:rPr>
          <w:rFonts w:asciiTheme="minorHAnsi" w:hAnsiTheme="minorHAnsi" w:eastAsiaTheme="minorEastAsia" w:cstheme="minorBidi"/>
          <w:b w:val="0"/>
          <w:bCs w:val="0"/>
          <w:caps w:val="0"/>
          <w:sz w:val="28"/>
          <w:szCs w:val="28"/>
        </w:rPr>
      </w:pPr>
      <w:r>
        <w:fldChar w:fldCharType="begin"/>
      </w:r>
      <w:r>
        <w:instrText xml:space="preserve"> HYPERLINK \l "_Toc101106696" </w:instrText>
      </w:r>
      <w:r>
        <w:fldChar w:fldCharType="separate"/>
      </w:r>
      <w:r>
        <w:rPr>
          <w:rStyle w:val="32"/>
          <w:rFonts w:hint="eastAsia"/>
          <w:sz w:val="28"/>
          <w:szCs w:val="28"/>
        </w:rPr>
        <w:t>第二章</w:t>
      </w:r>
      <w:r>
        <w:rPr>
          <w:rStyle w:val="32"/>
          <w:sz w:val="28"/>
          <w:szCs w:val="28"/>
        </w:rPr>
        <w:t xml:space="preserve">  </w:t>
      </w:r>
      <w:r>
        <w:rPr>
          <w:rStyle w:val="32"/>
          <w:rFonts w:hint="eastAsia"/>
          <w:sz w:val="28"/>
          <w:szCs w:val="28"/>
        </w:rPr>
        <w:t>指导思想、基本原则与规划目标</w:t>
      </w:r>
      <w:r>
        <w:rPr>
          <w:sz w:val="28"/>
          <w:szCs w:val="28"/>
        </w:rPr>
        <w:tab/>
      </w:r>
      <w:r>
        <w:rPr>
          <w:sz w:val="28"/>
          <w:szCs w:val="28"/>
        </w:rPr>
        <w:fldChar w:fldCharType="begin"/>
      </w:r>
      <w:r>
        <w:rPr>
          <w:sz w:val="28"/>
          <w:szCs w:val="28"/>
        </w:rPr>
        <w:instrText xml:space="preserve"> PAGEREF _Toc101106696 \h </w:instrText>
      </w:r>
      <w:r>
        <w:rPr>
          <w:sz w:val="28"/>
          <w:szCs w:val="28"/>
        </w:rPr>
        <w:fldChar w:fldCharType="separate"/>
      </w:r>
      <w:r>
        <w:rPr>
          <w:sz w:val="28"/>
          <w:szCs w:val="28"/>
        </w:rPr>
        <w:t>12</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"_Toc101106697" </w:instrText>
      </w:r>
      <w:r>
        <w:fldChar w:fldCharType="separate"/>
      </w:r>
      <w:r>
        <w:rPr>
          <w:rStyle w:val="32"/>
          <w:rFonts w:hint="eastAsia" w:ascii="Cambria" w:hAnsi="Cambria"/>
          <w:sz w:val="28"/>
          <w:szCs w:val="28"/>
        </w:rPr>
        <w:t>第一节</w:t>
      </w:r>
      <w:r>
        <w:rPr>
          <w:rStyle w:val="32"/>
          <w:rFonts w:ascii="Cambria" w:hAnsi="Cambria"/>
          <w:sz w:val="28"/>
          <w:szCs w:val="28"/>
        </w:rPr>
        <w:t xml:space="preserve">  </w:t>
      </w:r>
      <w:r>
        <w:rPr>
          <w:rStyle w:val="32"/>
          <w:rFonts w:hint="eastAsia" w:ascii="Cambria" w:hAnsi="Cambria"/>
          <w:sz w:val="28"/>
          <w:szCs w:val="28"/>
        </w:rPr>
        <w:t>指导思想</w:t>
      </w:r>
      <w:r>
        <w:rPr>
          <w:sz w:val="28"/>
          <w:szCs w:val="28"/>
        </w:rPr>
        <w:tab/>
      </w:r>
      <w:r>
        <w:rPr>
          <w:sz w:val="28"/>
          <w:szCs w:val="28"/>
        </w:rPr>
        <w:fldChar w:fldCharType="begin"/>
      </w:r>
      <w:r>
        <w:rPr>
          <w:sz w:val="28"/>
          <w:szCs w:val="28"/>
        </w:rPr>
        <w:instrText xml:space="preserve"> PAGEREF _Toc101106697 \h </w:instrText>
      </w:r>
      <w:r>
        <w:rPr>
          <w:sz w:val="28"/>
          <w:szCs w:val="28"/>
        </w:rPr>
        <w:fldChar w:fldCharType="separate"/>
      </w:r>
      <w:r>
        <w:rPr>
          <w:sz w:val="28"/>
          <w:szCs w:val="28"/>
        </w:rPr>
        <w:t>12</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"_Toc101106698" </w:instrText>
      </w:r>
      <w:r>
        <w:fldChar w:fldCharType="separate"/>
      </w:r>
      <w:r>
        <w:rPr>
          <w:rStyle w:val="32"/>
          <w:rFonts w:hint="eastAsia" w:ascii="Cambria" w:hAnsi="Cambria"/>
          <w:sz w:val="28"/>
          <w:szCs w:val="28"/>
        </w:rPr>
        <w:t>第二节</w:t>
      </w:r>
      <w:r>
        <w:rPr>
          <w:rStyle w:val="32"/>
          <w:rFonts w:ascii="Cambria" w:hAnsi="Cambria"/>
          <w:sz w:val="28"/>
          <w:szCs w:val="28"/>
        </w:rPr>
        <w:t xml:space="preserve">  </w:t>
      </w:r>
      <w:r>
        <w:rPr>
          <w:rStyle w:val="32"/>
          <w:rFonts w:hint="eastAsia" w:ascii="Cambria" w:hAnsi="Cambria"/>
          <w:sz w:val="28"/>
          <w:szCs w:val="28"/>
        </w:rPr>
        <w:t>基本原则</w:t>
      </w:r>
      <w:r>
        <w:rPr>
          <w:sz w:val="28"/>
          <w:szCs w:val="28"/>
        </w:rPr>
        <w:tab/>
      </w:r>
      <w:r>
        <w:rPr>
          <w:sz w:val="28"/>
          <w:szCs w:val="28"/>
        </w:rPr>
        <w:fldChar w:fldCharType="begin"/>
      </w:r>
      <w:r>
        <w:rPr>
          <w:sz w:val="28"/>
          <w:szCs w:val="28"/>
        </w:rPr>
        <w:instrText xml:space="preserve"> PAGEREF _Toc101106698 \h </w:instrText>
      </w:r>
      <w:r>
        <w:rPr>
          <w:sz w:val="28"/>
          <w:szCs w:val="28"/>
        </w:rPr>
        <w:fldChar w:fldCharType="separate"/>
      </w:r>
      <w:r>
        <w:rPr>
          <w:sz w:val="28"/>
          <w:szCs w:val="28"/>
        </w:rPr>
        <w:t>12</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"_Toc101106699" </w:instrText>
      </w:r>
      <w:r>
        <w:fldChar w:fldCharType="separate"/>
      </w:r>
      <w:r>
        <w:rPr>
          <w:rStyle w:val="32"/>
          <w:rFonts w:hint="eastAsia" w:ascii="Cambria" w:hAnsi="Cambria"/>
          <w:sz w:val="28"/>
          <w:szCs w:val="28"/>
        </w:rPr>
        <w:t>第三节  规划目标</w:t>
      </w:r>
      <w:r>
        <w:rPr>
          <w:sz w:val="28"/>
          <w:szCs w:val="28"/>
        </w:rPr>
        <w:tab/>
      </w:r>
      <w:r>
        <w:rPr>
          <w:sz w:val="28"/>
          <w:szCs w:val="28"/>
        </w:rPr>
        <w:fldChar w:fldCharType="begin"/>
      </w:r>
      <w:r>
        <w:rPr>
          <w:sz w:val="28"/>
          <w:szCs w:val="28"/>
        </w:rPr>
        <w:instrText xml:space="preserve"> PAGEREF _Toc101106699 \h </w:instrText>
      </w:r>
      <w:r>
        <w:rPr>
          <w:sz w:val="28"/>
          <w:szCs w:val="28"/>
        </w:rPr>
        <w:fldChar w:fldCharType="separate"/>
      </w:r>
      <w:r>
        <w:rPr>
          <w:sz w:val="28"/>
          <w:szCs w:val="28"/>
        </w:rPr>
        <w:t>13</w:t>
      </w:r>
      <w:r>
        <w:rPr>
          <w:sz w:val="28"/>
          <w:szCs w:val="28"/>
        </w:rPr>
        <w:fldChar w:fldCharType="end"/>
      </w:r>
      <w:r>
        <w:rPr>
          <w:sz w:val="28"/>
          <w:szCs w:val="28"/>
        </w:rPr>
        <w:fldChar w:fldCharType="end"/>
      </w:r>
    </w:p>
    <w:p>
      <w:pPr>
        <w:pStyle w:val="20"/>
        <w:tabs>
          <w:tab w:val="right" w:leader="dot" w:pos="8296"/>
        </w:tabs>
        <w:ind w:firstLine="402"/>
        <w:rPr>
          <w:rFonts w:asciiTheme="minorHAnsi" w:hAnsiTheme="minorHAnsi" w:eastAsiaTheme="minorEastAsia" w:cstheme="minorBidi"/>
          <w:b w:val="0"/>
          <w:bCs w:val="0"/>
          <w:caps w:val="0"/>
          <w:sz w:val="28"/>
          <w:szCs w:val="28"/>
        </w:rPr>
      </w:pPr>
      <w:r>
        <w:fldChar w:fldCharType="begin"/>
      </w:r>
      <w:r>
        <w:instrText xml:space="preserve"> HYPERLINK \l "_Toc101106700" </w:instrText>
      </w:r>
      <w:r>
        <w:fldChar w:fldCharType="separate"/>
      </w:r>
      <w:r>
        <w:rPr>
          <w:rStyle w:val="32"/>
          <w:rFonts w:hint="eastAsia"/>
          <w:sz w:val="28"/>
          <w:szCs w:val="28"/>
        </w:rPr>
        <w:t>第三章</w:t>
      </w:r>
      <w:r>
        <w:rPr>
          <w:rStyle w:val="32"/>
          <w:sz w:val="28"/>
          <w:szCs w:val="28"/>
        </w:rPr>
        <w:t xml:space="preserve">  </w:t>
      </w:r>
      <w:r>
        <w:rPr>
          <w:rStyle w:val="32"/>
          <w:rFonts w:hint="eastAsia"/>
          <w:sz w:val="28"/>
          <w:szCs w:val="28"/>
        </w:rPr>
        <w:t>坚持生态优先</w:t>
      </w:r>
      <w:r>
        <w:rPr>
          <w:rStyle w:val="32"/>
          <w:sz w:val="28"/>
          <w:szCs w:val="28"/>
        </w:rPr>
        <w:t xml:space="preserve"> </w:t>
      </w:r>
      <w:r>
        <w:rPr>
          <w:rStyle w:val="32"/>
          <w:rFonts w:hint="eastAsia"/>
          <w:sz w:val="28"/>
          <w:szCs w:val="28"/>
        </w:rPr>
        <w:t>优化勘查开发布局</w:t>
      </w:r>
      <w:r>
        <w:rPr>
          <w:sz w:val="28"/>
          <w:szCs w:val="28"/>
        </w:rPr>
        <w:tab/>
      </w:r>
      <w:r>
        <w:rPr>
          <w:sz w:val="28"/>
          <w:szCs w:val="28"/>
        </w:rPr>
        <w:fldChar w:fldCharType="begin"/>
      </w:r>
      <w:r>
        <w:rPr>
          <w:sz w:val="28"/>
          <w:szCs w:val="28"/>
        </w:rPr>
        <w:instrText xml:space="preserve"> PAGEREF _Toc101106700 \h </w:instrText>
      </w:r>
      <w:r>
        <w:rPr>
          <w:sz w:val="28"/>
          <w:szCs w:val="28"/>
        </w:rPr>
        <w:fldChar w:fldCharType="separate"/>
      </w:r>
      <w:r>
        <w:rPr>
          <w:sz w:val="28"/>
          <w:szCs w:val="28"/>
        </w:rPr>
        <w:t>16</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"_Toc101106701" </w:instrText>
      </w:r>
      <w:r>
        <w:fldChar w:fldCharType="separate"/>
      </w:r>
      <w:r>
        <w:rPr>
          <w:rStyle w:val="32"/>
          <w:rFonts w:hint="eastAsia" w:ascii="宋体" w:hAnsi="宋体"/>
          <w:sz w:val="28"/>
          <w:szCs w:val="28"/>
        </w:rPr>
        <w:t>第一节</w:t>
      </w:r>
      <w:r>
        <w:rPr>
          <w:rStyle w:val="32"/>
          <w:rFonts w:ascii="宋体" w:hAnsi="宋体"/>
          <w:sz w:val="28"/>
          <w:szCs w:val="28"/>
        </w:rPr>
        <w:t xml:space="preserve">  </w:t>
      </w:r>
      <w:r>
        <w:rPr>
          <w:rStyle w:val="32"/>
          <w:rFonts w:hint="eastAsia" w:ascii="宋体" w:hAnsi="宋体"/>
          <w:sz w:val="28"/>
          <w:szCs w:val="28"/>
        </w:rPr>
        <w:t>严守生态安全边界</w:t>
      </w:r>
      <w:r>
        <w:rPr>
          <w:sz w:val="28"/>
          <w:szCs w:val="28"/>
        </w:rPr>
        <w:tab/>
      </w:r>
      <w:r>
        <w:rPr>
          <w:sz w:val="28"/>
          <w:szCs w:val="28"/>
        </w:rPr>
        <w:fldChar w:fldCharType="begin"/>
      </w:r>
      <w:r>
        <w:rPr>
          <w:sz w:val="28"/>
          <w:szCs w:val="28"/>
        </w:rPr>
        <w:instrText xml:space="preserve"> PAGEREF _Toc101106701 \h </w:instrText>
      </w:r>
      <w:r>
        <w:rPr>
          <w:sz w:val="28"/>
          <w:szCs w:val="28"/>
        </w:rPr>
        <w:fldChar w:fldCharType="separate"/>
      </w:r>
      <w:r>
        <w:rPr>
          <w:sz w:val="28"/>
          <w:szCs w:val="28"/>
        </w:rPr>
        <w:t>16</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"_Toc101106702" </w:instrText>
      </w:r>
      <w:r>
        <w:fldChar w:fldCharType="separate"/>
      </w:r>
      <w:r>
        <w:rPr>
          <w:rStyle w:val="32"/>
          <w:rFonts w:hint="eastAsia" w:ascii="宋体" w:hAnsi="宋体"/>
          <w:sz w:val="28"/>
          <w:szCs w:val="28"/>
        </w:rPr>
        <w:t>第二节</w:t>
      </w:r>
      <w:r>
        <w:rPr>
          <w:rStyle w:val="32"/>
          <w:rFonts w:ascii="宋体" w:hAnsi="宋体"/>
          <w:sz w:val="28"/>
          <w:szCs w:val="28"/>
        </w:rPr>
        <w:t xml:space="preserve">  </w:t>
      </w:r>
      <w:r>
        <w:rPr>
          <w:rStyle w:val="32"/>
          <w:rFonts w:hint="eastAsia" w:ascii="宋体" w:hAnsi="宋体"/>
          <w:sz w:val="28"/>
          <w:szCs w:val="28"/>
        </w:rPr>
        <w:t>优化勘查开发区域布局</w:t>
      </w:r>
      <w:r>
        <w:rPr>
          <w:sz w:val="28"/>
          <w:szCs w:val="28"/>
        </w:rPr>
        <w:tab/>
      </w:r>
      <w:r>
        <w:rPr>
          <w:sz w:val="28"/>
          <w:szCs w:val="28"/>
        </w:rPr>
        <w:fldChar w:fldCharType="begin"/>
      </w:r>
      <w:r>
        <w:rPr>
          <w:sz w:val="28"/>
          <w:szCs w:val="28"/>
        </w:rPr>
        <w:instrText xml:space="preserve"> PAGEREF _Toc101106702 \h </w:instrText>
      </w:r>
      <w:r>
        <w:rPr>
          <w:sz w:val="28"/>
          <w:szCs w:val="28"/>
        </w:rPr>
        <w:fldChar w:fldCharType="separate"/>
      </w:r>
      <w:r>
        <w:rPr>
          <w:sz w:val="28"/>
          <w:szCs w:val="28"/>
        </w:rPr>
        <w:t>17</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"_Toc101106703" </w:instrText>
      </w:r>
      <w:r>
        <w:fldChar w:fldCharType="separate"/>
      </w:r>
      <w:r>
        <w:rPr>
          <w:rStyle w:val="32"/>
          <w:rFonts w:hint="eastAsia" w:ascii="宋体" w:hAnsi="宋体"/>
          <w:sz w:val="28"/>
          <w:szCs w:val="28"/>
        </w:rPr>
        <w:t>第三节</w:t>
      </w:r>
      <w:r>
        <w:rPr>
          <w:rStyle w:val="32"/>
          <w:rFonts w:ascii="宋体" w:hAnsi="宋体"/>
          <w:sz w:val="28"/>
          <w:szCs w:val="28"/>
        </w:rPr>
        <w:t xml:space="preserve">  </w:t>
      </w:r>
      <w:r>
        <w:rPr>
          <w:rStyle w:val="32"/>
          <w:rFonts w:hint="eastAsia" w:ascii="宋体" w:hAnsi="宋体"/>
          <w:sz w:val="28"/>
          <w:szCs w:val="28"/>
        </w:rPr>
        <w:t>能源资源基地</w:t>
      </w:r>
      <w:r>
        <w:rPr>
          <w:sz w:val="28"/>
          <w:szCs w:val="28"/>
        </w:rPr>
        <w:tab/>
      </w:r>
      <w:r>
        <w:rPr>
          <w:sz w:val="28"/>
          <w:szCs w:val="28"/>
        </w:rPr>
        <w:fldChar w:fldCharType="begin"/>
      </w:r>
      <w:r>
        <w:rPr>
          <w:sz w:val="28"/>
          <w:szCs w:val="28"/>
        </w:rPr>
        <w:instrText xml:space="preserve"> PAGEREF _Toc101106703 \h </w:instrText>
      </w:r>
      <w:r>
        <w:rPr>
          <w:sz w:val="28"/>
          <w:szCs w:val="28"/>
        </w:rPr>
        <w:fldChar w:fldCharType="separate"/>
      </w:r>
      <w:r>
        <w:rPr>
          <w:sz w:val="28"/>
          <w:szCs w:val="28"/>
        </w:rPr>
        <w:t>18</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"_Toc101106704" </w:instrText>
      </w:r>
      <w:r>
        <w:fldChar w:fldCharType="separate"/>
      </w:r>
      <w:r>
        <w:rPr>
          <w:rStyle w:val="32"/>
          <w:rFonts w:hint="eastAsia" w:ascii="宋体" w:hAnsi="宋体"/>
          <w:sz w:val="28"/>
          <w:szCs w:val="28"/>
        </w:rPr>
        <w:t>第四节</w:t>
      </w:r>
      <w:r>
        <w:rPr>
          <w:rStyle w:val="32"/>
          <w:rFonts w:ascii="宋体" w:hAnsi="宋体"/>
          <w:sz w:val="28"/>
          <w:szCs w:val="28"/>
        </w:rPr>
        <w:t xml:space="preserve">  </w:t>
      </w:r>
      <w:r>
        <w:rPr>
          <w:rStyle w:val="32"/>
          <w:rFonts w:hint="eastAsia" w:ascii="宋体" w:hAnsi="宋体"/>
          <w:sz w:val="28"/>
          <w:szCs w:val="28"/>
        </w:rPr>
        <w:t>国家规划矿区</w:t>
      </w:r>
      <w:r>
        <w:rPr>
          <w:sz w:val="28"/>
          <w:szCs w:val="28"/>
        </w:rPr>
        <w:tab/>
      </w:r>
      <w:r>
        <w:rPr>
          <w:sz w:val="28"/>
          <w:szCs w:val="28"/>
        </w:rPr>
        <w:fldChar w:fldCharType="begin"/>
      </w:r>
      <w:r>
        <w:rPr>
          <w:sz w:val="28"/>
          <w:szCs w:val="28"/>
        </w:rPr>
        <w:instrText xml:space="preserve"> PAGEREF _Toc101106704 \h </w:instrText>
      </w:r>
      <w:r>
        <w:rPr>
          <w:sz w:val="28"/>
          <w:szCs w:val="28"/>
        </w:rPr>
        <w:fldChar w:fldCharType="separate"/>
      </w:r>
      <w:r>
        <w:rPr>
          <w:sz w:val="28"/>
          <w:szCs w:val="28"/>
        </w:rPr>
        <w:t>19</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"_Toc101106705" </w:instrText>
      </w:r>
      <w:r>
        <w:fldChar w:fldCharType="separate"/>
      </w:r>
      <w:r>
        <w:rPr>
          <w:rStyle w:val="32"/>
          <w:rFonts w:hint="eastAsia" w:ascii="Cambria" w:hAnsi="Cambria"/>
          <w:sz w:val="28"/>
          <w:szCs w:val="28"/>
        </w:rPr>
        <w:t>第五节</w:t>
      </w:r>
      <w:r>
        <w:rPr>
          <w:rStyle w:val="32"/>
          <w:rFonts w:ascii="Cambria" w:hAnsi="Cambria"/>
          <w:sz w:val="28"/>
          <w:szCs w:val="28"/>
        </w:rPr>
        <w:t xml:space="preserve">  </w:t>
      </w:r>
      <w:r>
        <w:rPr>
          <w:rStyle w:val="32"/>
          <w:rFonts w:hint="eastAsia" w:ascii="Cambria" w:hAnsi="Cambria"/>
          <w:sz w:val="28"/>
          <w:szCs w:val="28"/>
        </w:rPr>
        <w:t>战略性矿产资源保护区</w:t>
      </w:r>
      <w:r>
        <w:rPr>
          <w:sz w:val="28"/>
          <w:szCs w:val="28"/>
        </w:rPr>
        <w:tab/>
      </w:r>
      <w:r>
        <w:rPr>
          <w:sz w:val="28"/>
          <w:szCs w:val="28"/>
        </w:rPr>
        <w:fldChar w:fldCharType="begin"/>
      </w:r>
      <w:r>
        <w:rPr>
          <w:sz w:val="28"/>
          <w:szCs w:val="28"/>
        </w:rPr>
        <w:instrText xml:space="preserve"> PAGEREF _Toc101106705 \h </w:instrText>
      </w:r>
      <w:r>
        <w:rPr>
          <w:sz w:val="28"/>
          <w:szCs w:val="28"/>
        </w:rPr>
        <w:fldChar w:fldCharType="separate"/>
      </w:r>
      <w:r>
        <w:rPr>
          <w:sz w:val="28"/>
          <w:szCs w:val="28"/>
        </w:rPr>
        <w:t>22</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"_Toc101106706" </w:instrText>
      </w:r>
      <w:r>
        <w:fldChar w:fldCharType="separate"/>
      </w:r>
      <w:r>
        <w:rPr>
          <w:rStyle w:val="32"/>
          <w:rFonts w:hint="eastAsia" w:ascii="宋体" w:hAnsi="宋体"/>
          <w:sz w:val="28"/>
          <w:szCs w:val="28"/>
        </w:rPr>
        <w:t>第六节</w:t>
      </w:r>
      <w:r>
        <w:rPr>
          <w:rStyle w:val="32"/>
          <w:rFonts w:ascii="宋体" w:hAnsi="宋体"/>
          <w:sz w:val="28"/>
          <w:szCs w:val="28"/>
        </w:rPr>
        <w:t xml:space="preserve">  </w:t>
      </w:r>
      <w:r>
        <w:rPr>
          <w:rStyle w:val="32"/>
          <w:rFonts w:hint="eastAsia" w:ascii="宋体" w:hAnsi="宋体"/>
          <w:sz w:val="28"/>
          <w:szCs w:val="28"/>
        </w:rPr>
        <w:t>建筑用砂石土集中开采区</w:t>
      </w:r>
      <w:r>
        <w:rPr>
          <w:sz w:val="28"/>
          <w:szCs w:val="28"/>
        </w:rPr>
        <w:tab/>
      </w:r>
      <w:r>
        <w:rPr>
          <w:sz w:val="28"/>
          <w:szCs w:val="28"/>
        </w:rPr>
        <w:fldChar w:fldCharType="begin"/>
      </w:r>
      <w:r>
        <w:rPr>
          <w:sz w:val="28"/>
          <w:szCs w:val="28"/>
        </w:rPr>
        <w:instrText xml:space="preserve"> PAGEREF _Toc101106706 \h </w:instrText>
      </w:r>
      <w:r>
        <w:rPr>
          <w:sz w:val="28"/>
          <w:szCs w:val="28"/>
        </w:rPr>
        <w:fldChar w:fldCharType="separate"/>
      </w:r>
      <w:r>
        <w:rPr>
          <w:sz w:val="28"/>
          <w:szCs w:val="28"/>
        </w:rPr>
        <w:t>22</w:t>
      </w:r>
      <w:r>
        <w:rPr>
          <w:sz w:val="28"/>
          <w:szCs w:val="28"/>
        </w:rPr>
        <w:fldChar w:fldCharType="end"/>
      </w:r>
      <w:r>
        <w:rPr>
          <w:sz w:val="28"/>
          <w:szCs w:val="28"/>
        </w:rPr>
        <w:fldChar w:fldCharType="end"/>
      </w:r>
    </w:p>
    <w:p>
      <w:pPr>
        <w:pStyle w:val="20"/>
        <w:tabs>
          <w:tab w:val="right" w:leader="dot" w:pos="8296"/>
        </w:tabs>
        <w:ind w:firstLine="402"/>
        <w:rPr>
          <w:rFonts w:asciiTheme="minorHAnsi" w:hAnsiTheme="minorHAnsi" w:eastAsiaTheme="minorEastAsia" w:cstheme="minorBidi"/>
          <w:b w:val="0"/>
          <w:bCs w:val="0"/>
          <w:caps w:val="0"/>
          <w:sz w:val="28"/>
          <w:szCs w:val="28"/>
        </w:rPr>
      </w:pPr>
      <w:r>
        <w:fldChar w:fldCharType="begin"/>
      </w:r>
      <w:r>
        <w:instrText xml:space="preserve"> HYPERLINK \l "_Toc101106707" </w:instrText>
      </w:r>
      <w:r>
        <w:fldChar w:fldCharType="separate"/>
      </w:r>
      <w:r>
        <w:rPr>
          <w:rStyle w:val="32"/>
          <w:rFonts w:hint="eastAsia"/>
          <w:sz w:val="28"/>
          <w:szCs w:val="28"/>
        </w:rPr>
        <w:t>第四章</w:t>
      </w:r>
      <w:r>
        <w:rPr>
          <w:rStyle w:val="32"/>
          <w:sz w:val="28"/>
          <w:szCs w:val="28"/>
        </w:rPr>
        <w:t xml:space="preserve">  </w:t>
      </w:r>
      <w:r>
        <w:rPr>
          <w:rStyle w:val="32"/>
          <w:rFonts w:hint="eastAsia"/>
          <w:sz w:val="28"/>
          <w:szCs w:val="28"/>
        </w:rPr>
        <w:t>坚持集约高效</w:t>
      </w:r>
      <w:r>
        <w:rPr>
          <w:rStyle w:val="32"/>
          <w:sz w:val="28"/>
          <w:szCs w:val="28"/>
        </w:rPr>
        <w:t xml:space="preserve"> </w:t>
      </w:r>
      <w:r>
        <w:rPr>
          <w:rStyle w:val="32"/>
          <w:rFonts w:hint="eastAsia"/>
          <w:sz w:val="28"/>
          <w:szCs w:val="28"/>
        </w:rPr>
        <w:t>绿色勘查开发</w:t>
      </w:r>
      <w:r>
        <w:rPr>
          <w:sz w:val="28"/>
          <w:szCs w:val="28"/>
        </w:rPr>
        <w:tab/>
      </w:r>
      <w:r>
        <w:rPr>
          <w:sz w:val="28"/>
          <w:szCs w:val="28"/>
        </w:rPr>
        <w:fldChar w:fldCharType="begin"/>
      </w:r>
      <w:r>
        <w:rPr>
          <w:sz w:val="28"/>
          <w:szCs w:val="28"/>
        </w:rPr>
        <w:instrText xml:space="preserve"> PAGEREF _Toc101106707 \h </w:instrText>
      </w:r>
      <w:r>
        <w:rPr>
          <w:sz w:val="28"/>
          <w:szCs w:val="28"/>
        </w:rPr>
        <w:fldChar w:fldCharType="separate"/>
      </w:r>
      <w:r>
        <w:rPr>
          <w:sz w:val="28"/>
          <w:szCs w:val="28"/>
        </w:rPr>
        <w:t>24</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"_Toc101106708" </w:instrText>
      </w:r>
      <w:r>
        <w:fldChar w:fldCharType="separate"/>
      </w:r>
      <w:r>
        <w:rPr>
          <w:rStyle w:val="32"/>
          <w:rFonts w:hint="eastAsia" w:ascii="Cambria" w:hAnsi="Cambria"/>
          <w:sz w:val="28"/>
          <w:szCs w:val="28"/>
        </w:rPr>
        <w:t>第一节</w:t>
      </w:r>
      <w:r>
        <w:rPr>
          <w:rStyle w:val="32"/>
          <w:rFonts w:ascii="Cambria" w:hAnsi="Cambria"/>
          <w:sz w:val="28"/>
          <w:szCs w:val="28"/>
        </w:rPr>
        <w:t xml:space="preserve">  </w:t>
      </w:r>
      <w:r>
        <w:rPr>
          <w:rStyle w:val="32"/>
          <w:rFonts w:hint="eastAsia" w:ascii="Cambria" w:hAnsi="Cambria"/>
          <w:sz w:val="28"/>
          <w:szCs w:val="28"/>
        </w:rPr>
        <w:t>矿产资源勘查开发调控方向</w:t>
      </w:r>
      <w:r>
        <w:rPr>
          <w:sz w:val="28"/>
          <w:szCs w:val="28"/>
        </w:rPr>
        <w:tab/>
      </w:r>
      <w:r>
        <w:rPr>
          <w:sz w:val="28"/>
          <w:szCs w:val="28"/>
        </w:rPr>
        <w:fldChar w:fldCharType="begin"/>
      </w:r>
      <w:r>
        <w:rPr>
          <w:sz w:val="28"/>
          <w:szCs w:val="28"/>
        </w:rPr>
        <w:instrText xml:space="preserve"> PAGEREF _Toc101106708 \h </w:instrText>
      </w:r>
      <w:r>
        <w:rPr>
          <w:sz w:val="28"/>
          <w:szCs w:val="28"/>
        </w:rPr>
        <w:fldChar w:fldCharType="separate"/>
      </w:r>
      <w:r>
        <w:rPr>
          <w:sz w:val="28"/>
          <w:szCs w:val="28"/>
        </w:rPr>
        <w:t>24</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"_Toc101106709" </w:instrText>
      </w:r>
      <w:r>
        <w:fldChar w:fldCharType="separate"/>
      </w:r>
      <w:r>
        <w:rPr>
          <w:rStyle w:val="32"/>
          <w:rFonts w:hint="eastAsia" w:ascii="Cambria" w:hAnsi="Cambria"/>
          <w:sz w:val="28"/>
          <w:szCs w:val="28"/>
        </w:rPr>
        <w:t>第二节</w:t>
      </w:r>
      <w:r>
        <w:rPr>
          <w:rStyle w:val="32"/>
          <w:rFonts w:ascii="Cambria" w:hAnsi="Cambria"/>
          <w:sz w:val="28"/>
          <w:szCs w:val="28"/>
        </w:rPr>
        <w:t xml:space="preserve">  </w:t>
      </w:r>
      <w:r>
        <w:rPr>
          <w:rStyle w:val="32"/>
          <w:rFonts w:hint="eastAsia" w:ascii="Cambria" w:hAnsi="Cambria"/>
          <w:sz w:val="28"/>
          <w:szCs w:val="28"/>
        </w:rPr>
        <w:t>加强矿产资源调查评价与勘查</w:t>
      </w:r>
      <w:r>
        <w:rPr>
          <w:sz w:val="28"/>
          <w:szCs w:val="28"/>
        </w:rPr>
        <w:tab/>
      </w:r>
      <w:r>
        <w:rPr>
          <w:sz w:val="28"/>
          <w:szCs w:val="28"/>
        </w:rPr>
        <w:fldChar w:fldCharType="begin"/>
      </w:r>
      <w:r>
        <w:rPr>
          <w:sz w:val="28"/>
          <w:szCs w:val="28"/>
        </w:rPr>
        <w:instrText xml:space="preserve"> PAGEREF _Toc101106709 \h </w:instrText>
      </w:r>
      <w:r>
        <w:rPr>
          <w:sz w:val="28"/>
          <w:szCs w:val="28"/>
        </w:rPr>
        <w:fldChar w:fldCharType="separate"/>
      </w:r>
      <w:r>
        <w:rPr>
          <w:sz w:val="28"/>
          <w:szCs w:val="28"/>
        </w:rPr>
        <w:t>25</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"_Toc101106710" </w:instrText>
      </w:r>
      <w:r>
        <w:fldChar w:fldCharType="separate"/>
      </w:r>
      <w:r>
        <w:rPr>
          <w:rStyle w:val="32"/>
          <w:rFonts w:hint="eastAsia" w:ascii="Cambria" w:hAnsi="Cambria"/>
          <w:sz w:val="28"/>
          <w:szCs w:val="28"/>
        </w:rPr>
        <w:t>第三节</w:t>
      </w:r>
      <w:r>
        <w:rPr>
          <w:rStyle w:val="32"/>
          <w:rFonts w:ascii="Cambria" w:hAnsi="Cambria"/>
          <w:sz w:val="28"/>
          <w:szCs w:val="28"/>
        </w:rPr>
        <w:t xml:space="preserve">  </w:t>
      </w:r>
      <w:r>
        <w:rPr>
          <w:rStyle w:val="32"/>
          <w:rFonts w:hint="eastAsia" w:ascii="Cambria" w:hAnsi="Cambria"/>
          <w:sz w:val="28"/>
          <w:szCs w:val="28"/>
        </w:rPr>
        <w:t>矿业布局优化与转型升级</w:t>
      </w:r>
      <w:r>
        <w:rPr>
          <w:sz w:val="28"/>
          <w:szCs w:val="28"/>
        </w:rPr>
        <w:tab/>
      </w:r>
      <w:r>
        <w:rPr>
          <w:sz w:val="28"/>
          <w:szCs w:val="28"/>
        </w:rPr>
        <w:fldChar w:fldCharType="begin"/>
      </w:r>
      <w:r>
        <w:rPr>
          <w:sz w:val="28"/>
          <w:szCs w:val="28"/>
        </w:rPr>
        <w:instrText xml:space="preserve"> PAGEREF _Toc101106710 \h </w:instrText>
      </w:r>
      <w:r>
        <w:rPr>
          <w:sz w:val="28"/>
          <w:szCs w:val="28"/>
        </w:rPr>
        <w:fldChar w:fldCharType="separate"/>
      </w:r>
      <w:r>
        <w:rPr>
          <w:sz w:val="28"/>
          <w:szCs w:val="28"/>
        </w:rPr>
        <w:t>27</w:t>
      </w:r>
      <w:r>
        <w:rPr>
          <w:sz w:val="28"/>
          <w:szCs w:val="28"/>
        </w:rPr>
        <w:fldChar w:fldCharType="end"/>
      </w:r>
      <w:r>
        <w:rPr>
          <w:sz w:val="28"/>
          <w:szCs w:val="28"/>
        </w:rPr>
        <w:fldChar w:fldCharType="end"/>
      </w:r>
    </w:p>
    <w:p>
      <w:pPr>
        <w:pStyle w:val="20"/>
        <w:tabs>
          <w:tab w:val="right" w:leader="dot" w:pos="8296"/>
        </w:tabs>
        <w:ind w:firstLine="402"/>
        <w:rPr>
          <w:rFonts w:asciiTheme="minorHAnsi" w:hAnsiTheme="minorHAnsi" w:eastAsiaTheme="minorEastAsia" w:cstheme="minorBidi"/>
          <w:b w:val="0"/>
          <w:bCs w:val="0"/>
          <w:caps w:val="0"/>
          <w:sz w:val="28"/>
          <w:szCs w:val="28"/>
        </w:rPr>
      </w:pPr>
      <w:r>
        <w:fldChar w:fldCharType="begin"/>
      </w:r>
      <w:r>
        <w:instrText xml:space="preserve"> HYPERLINK \l "_Toc101106711" </w:instrText>
      </w:r>
      <w:r>
        <w:fldChar w:fldCharType="separate"/>
      </w:r>
      <w:r>
        <w:rPr>
          <w:rStyle w:val="32"/>
          <w:rFonts w:hint="eastAsia"/>
          <w:sz w:val="28"/>
          <w:szCs w:val="28"/>
        </w:rPr>
        <w:t>第五章</w:t>
      </w:r>
      <w:r>
        <w:rPr>
          <w:rStyle w:val="32"/>
          <w:sz w:val="28"/>
          <w:szCs w:val="28"/>
        </w:rPr>
        <w:t xml:space="preserve">  </w:t>
      </w:r>
      <w:r>
        <w:rPr>
          <w:rStyle w:val="32"/>
          <w:rFonts w:hint="eastAsia"/>
          <w:sz w:val="28"/>
          <w:szCs w:val="28"/>
        </w:rPr>
        <w:t>合理设置勘查开采区块</w:t>
      </w:r>
      <w:r>
        <w:rPr>
          <w:rStyle w:val="32"/>
          <w:sz w:val="28"/>
          <w:szCs w:val="28"/>
        </w:rPr>
        <w:t xml:space="preserve"> </w:t>
      </w:r>
      <w:r>
        <w:rPr>
          <w:rStyle w:val="32"/>
          <w:rFonts w:hint="eastAsia"/>
          <w:sz w:val="28"/>
          <w:szCs w:val="28"/>
        </w:rPr>
        <w:t>强化监督管理</w:t>
      </w:r>
      <w:r>
        <w:rPr>
          <w:sz w:val="28"/>
          <w:szCs w:val="28"/>
        </w:rPr>
        <w:tab/>
      </w:r>
      <w:r>
        <w:rPr>
          <w:sz w:val="28"/>
          <w:szCs w:val="28"/>
        </w:rPr>
        <w:fldChar w:fldCharType="begin"/>
      </w:r>
      <w:r>
        <w:rPr>
          <w:sz w:val="28"/>
          <w:szCs w:val="28"/>
        </w:rPr>
        <w:instrText xml:space="preserve"> PAGEREF _Toc101106711 \h </w:instrText>
      </w:r>
      <w:r>
        <w:rPr>
          <w:sz w:val="28"/>
          <w:szCs w:val="28"/>
        </w:rPr>
        <w:fldChar w:fldCharType="separate"/>
      </w:r>
      <w:r>
        <w:rPr>
          <w:sz w:val="28"/>
          <w:szCs w:val="28"/>
        </w:rPr>
        <w:t>31</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"_Toc101106712" </w:instrText>
      </w:r>
      <w:r>
        <w:fldChar w:fldCharType="separate"/>
      </w:r>
      <w:r>
        <w:rPr>
          <w:rStyle w:val="32"/>
          <w:rFonts w:hint="eastAsia" w:ascii="Cambria" w:hAnsi="Cambria"/>
          <w:sz w:val="28"/>
          <w:szCs w:val="28"/>
        </w:rPr>
        <w:t>第一节</w:t>
      </w:r>
      <w:r>
        <w:rPr>
          <w:rStyle w:val="32"/>
          <w:rFonts w:ascii="Cambria" w:hAnsi="Cambria"/>
          <w:sz w:val="28"/>
          <w:szCs w:val="28"/>
        </w:rPr>
        <w:t xml:space="preserve">  </w:t>
      </w:r>
      <w:r>
        <w:rPr>
          <w:rStyle w:val="32"/>
          <w:rFonts w:hint="eastAsia" w:ascii="Cambria" w:hAnsi="Cambria"/>
          <w:sz w:val="28"/>
          <w:szCs w:val="28"/>
        </w:rPr>
        <w:t>勘查规划区块</w:t>
      </w:r>
      <w:r>
        <w:rPr>
          <w:sz w:val="28"/>
          <w:szCs w:val="28"/>
        </w:rPr>
        <w:tab/>
      </w:r>
      <w:r>
        <w:rPr>
          <w:sz w:val="28"/>
          <w:szCs w:val="28"/>
        </w:rPr>
        <w:fldChar w:fldCharType="begin"/>
      </w:r>
      <w:r>
        <w:rPr>
          <w:sz w:val="28"/>
          <w:szCs w:val="28"/>
        </w:rPr>
        <w:instrText xml:space="preserve"> PAGEREF _Toc101106712 \h </w:instrText>
      </w:r>
      <w:r>
        <w:rPr>
          <w:sz w:val="28"/>
          <w:szCs w:val="28"/>
        </w:rPr>
        <w:fldChar w:fldCharType="separate"/>
      </w:r>
      <w:r>
        <w:rPr>
          <w:sz w:val="28"/>
          <w:szCs w:val="28"/>
        </w:rPr>
        <w:t>31</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"_Toc101106713" </w:instrText>
      </w:r>
      <w:r>
        <w:fldChar w:fldCharType="separate"/>
      </w:r>
      <w:r>
        <w:rPr>
          <w:rStyle w:val="32"/>
          <w:rFonts w:hint="eastAsia" w:ascii="Cambria" w:hAnsi="Cambria"/>
          <w:sz w:val="28"/>
          <w:szCs w:val="28"/>
        </w:rPr>
        <w:t>第二节开采规划区块</w:t>
      </w:r>
      <w:r>
        <w:rPr>
          <w:sz w:val="28"/>
          <w:szCs w:val="28"/>
        </w:rPr>
        <w:tab/>
      </w:r>
      <w:r>
        <w:rPr>
          <w:sz w:val="28"/>
          <w:szCs w:val="28"/>
        </w:rPr>
        <w:fldChar w:fldCharType="begin"/>
      </w:r>
      <w:r>
        <w:rPr>
          <w:sz w:val="28"/>
          <w:szCs w:val="28"/>
        </w:rPr>
        <w:instrText xml:space="preserve"> PAGEREF _Toc101106713 \h </w:instrText>
      </w:r>
      <w:r>
        <w:rPr>
          <w:sz w:val="28"/>
          <w:szCs w:val="28"/>
        </w:rPr>
        <w:fldChar w:fldCharType="separate"/>
      </w:r>
      <w:r>
        <w:rPr>
          <w:sz w:val="28"/>
          <w:szCs w:val="28"/>
        </w:rPr>
        <w:t>32</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"_Toc101106714" </w:instrText>
      </w:r>
      <w:r>
        <w:fldChar w:fldCharType="separate"/>
      </w:r>
      <w:r>
        <w:rPr>
          <w:rStyle w:val="32"/>
          <w:rFonts w:hint="eastAsia" w:ascii="Cambria" w:hAnsi="Cambria"/>
          <w:sz w:val="28"/>
          <w:szCs w:val="28"/>
        </w:rPr>
        <w:t>第三节</w:t>
      </w:r>
      <w:r>
        <w:rPr>
          <w:rStyle w:val="32"/>
          <w:rFonts w:ascii="Cambria" w:hAnsi="Cambria"/>
          <w:sz w:val="28"/>
          <w:szCs w:val="28"/>
        </w:rPr>
        <w:t xml:space="preserve">  </w:t>
      </w:r>
      <w:r>
        <w:rPr>
          <w:rStyle w:val="32"/>
          <w:rFonts w:hint="eastAsia" w:ascii="Cambria" w:hAnsi="Cambria"/>
          <w:sz w:val="28"/>
          <w:szCs w:val="28"/>
        </w:rPr>
        <w:t>严格开采规划准入管理</w:t>
      </w:r>
      <w:r>
        <w:rPr>
          <w:sz w:val="28"/>
          <w:szCs w:val="28"/>
        </w:rPr>
        <w:tab/>
      </w:r>
      <w:r>
        <w:rPr>
          <w:sz w:val="28"/>
          <w:szCs w:val="28"/>
        </w:rPr>
        <w:fldChar w:fldCharType="begin"/>
      </w:r>
      <w:r>
        <w:rPr>
          <w:sz w:val="28"/>
          <w:szCs w:val="28"/>
        </w:rPr>
        <w:instrText xml:space="preserve"> PAGEREF _Toc101106714 \h </w:instrText>
      </w:r>
      <w:r>
        <w:rPr>
          <w:sz w:val="28"/>
          <w:szCs w:val="28"/>
        </w:rPr>
        <w:fldChar w:fldCharType="separate"/>
      </w:r>
      <w:r>
        <w:rPr>
          <w:sz w:val="28"/>
          <w:szCs w:val="28"/>
        </w:rPr>
        <w:t>35</w:t>
      </w:r>
      <w:r>
        <w:rPr>
          <w:sz w:val="28"/>
          <w:szCs w:val="28"/>
        </w:rPr>
        <w:fldChar w:fldCharType="end"/>
      </w:r>
      <w:r>
        <w:rPr>
          <w:sz w:val="28"/>
          <w:szCs w:val="28"/>
        </w:rPr>
        <w:fldChar w:fldCharType="end"/>
      </w:r>
    </w:p>
    <w:p>
      <w:pPr>
        <w:pStyle w:val="20"/>
        <w:tabs>
          <w:tab w:val="right" w:leader="dot" w:pos="8296"/>
        </w:tabs>
        <w:ind w:firstLine="402"/>
        <w:rPr>
          <w:rFonts w:asciiTheme="minorHAnsi" w:hAnsiTheme="minorHAnsi" w:eastAsiaTheme="minorEastAsia" w:cstheme="minorBidi"/>
          <w:b w:val="0"/>
          <w:bCs w:val="0"/>
          <w:caps w:val="0"/>
          <w:sz w:val="28"/>
          <w:szCs w:val="28"/>
        </w:rPr>
      </w:pPr>
      <w:r>
        <w:fldChar w:fldCharType="begin"/>
      </w:r>
      <w:r>
        <w:instrText xml:space="preserve"> HYPERLINK \l "_Toc101106715" </w:instrText>
      </w:r>
      <w:r>
        <w:fldChar w:fldCharType="separate"/>
      </w:r>
      <w:r>
        <w:rPr>
          <w:rStyle w:val="32"/>
          <w:rFonts w:hint="eastAsia"/>
          <w:sz w:val="28"/>
          <w:szCs w:val="28"/>
        </w:rPr>
        <w:t>第六章</w:t>
      </w:r>
      <w:r>
        <w:rPr>
          <w:rStyle w:val="32"/>
          <w:sz w:val="28"/>
          <w:szCs w:val="28"/>
        </w:rPr>
        <w:t xml:space="preserve">  </w:t>
      </w:r>
      <w:r>
        <w:rPr>
          <w:rStyle w:val="32"/>
          <w:rFonts w:hint="eastAsia"/>
          <w:sz w:val="28"/>
          <w:szCs w:val="28"/>
        </w:rPr>
        <w:t>推进绿色发展</w:t>
      </w:r>
      <w:r>
        <w:rPr>
          <w:rStyle w:val="32"/>
          <w:sz w:val="28"/>
          <w:szCs w:val="28"/>
        </w:rPr>
        <w:t xml:space="preserve"> </w:t>
      </w:r>
      <w:r>
        <w:rPr>
          <w:rStyle w:val="32"/>
          <w:rFonts w:hint="eastAsia"/>
          <w:sz w:val="28"/>
          <w:szCs w:val="28"/>
        </w:rPr>
        <w:t>促进矿业转型升级</w:t>
      </w:r>
      <w:r>
        <w:rPr>
          <w:sz w:val="28"/>
          <w:szCs w:val="28"/>
        </w:rPr>
        <w:tab/>
      </w:r>
      <w:r>
        <w:rPr>
          <w:sz w:val="28"/>
          <w:szCs w:val="28"/>
        </w:rPr>
        <w:fldChar w:fldCharType="begin"/>
      </w:r>
      <w:r>
        <w:rPr>
          <w:sz w:val="28"/>
          <w:szCs w:val="28"/>
        </w:rPr>
        <w:instrText xml:space="preserve"> PAGEREF _Toc101106715 \h </w:instrText>
      </w:r>
      <w:r>
        <w:rPr>
          <w:sz w:val="28"/>
          <w:szCs w:val="28"/>
        </w:rPr>
        <w:fldChar w:fldCharType="separate"/>
      </w:r>
      <w:r>
        <w:rPr>
          <w:sz w:val="28"/>
          <w:szCs w:val="28"/>
        </w:rPr>
        <w:t>37</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"_Toc101106716" </w:instrText>
      </w:r>
      <w:r>
        <w:fldChar w:fldCharType="separate"/>
      </w:r>
      <w:r>
        <w:rPr>
          <w:rStyle w:val="32"/>
          <w:rFonts w:hint="eastAsia" w:ascii="Cambria" w:hAnsi="Cambria"/>
          <w:sz w:val="28"/>
          <w:szCs w:val="28"/>
        </w:rPr>
        <w:t>第一节绿色矿山建设</w:t>
      </w:r>
      <w:r>
        <w:rPr>
          <w:sz w:val="28"/>
          <w:szCs w:val="28"/>
        </w:rPr>
        <w:tab/>
      </w:r>
      <w:r>
        <w:rPr>
          <w:sz w:val="28"/>
          <w:szCs w:val="28"/>
        </w:rPr>
        <w:fldChar w:fldCharType="begin"/>
      </w:r>
      <w:r>
        <w:rPr>
          <w:sz w:val="28"/>
          <w:szCs w:val="28"/>
        </w:rPr>
        <w:instrText xml:space="preserve"> PAGEREF _Toc101106716 \h </w:instrText>
      </w:r>
      <w:r>
        <w:rPr>
          <w:sz w:val="28"/>
          <w:szCs w:val="28"/>
        </w:rPr>
        <w:fldChar w:fldCharType="separate"/>
      </w:r>
      <w:r>
        <w:rPr>
          <w:sz w:val="28"/>
          <w:szCs w:val="28"/>
        </w:rPr>
        <w:t>37</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"_Toc101106717" </w:instrText>
      </w:r>
      <w:r>
        <w:fldChar w:fldCharType="separate"/>
      </w:r>
      <w:r>
        <w:rPr>
          <w:rStyle w:val="32"/>
          <w:rFonts w:hint="eastAsia" w:ascii="Cambria" w:hAnsi="Cambria"/>
          <w:sz w:val="28"/>
          <w:szCs w:val="28"/>
        </w:rPr>
        <w:t>第二节矿山地质环境保护与治理</w:t>
      </w:r>
      <w:r>
        <w:rPr>
          <w:sz w:val="28"/>
          <w:szCs w:val="28"/>
        </w:rPr>
        <w:tab/>
      </w:r>
      <w:r>
        <w:rPr>
          <w:sz w:val="28"/>
          <w:szCs w:val="28"/>
        </w:rPr>
        <w:fldChar w:fldCharType="begin"/>
      </w:r>
      <w:r>
        <w:rPr>
          <w:sz w:val="28"/>
          <w:szCs w:val="28"/>
        </w:rPr>
        <w:instrText xml:space="preserve"> PAGEREF _Toc101106717 \h </w:instrText>
      </w:r>
      <w:r>
        <w:rPr>
          <w:sz w:val="28"/>
          <w:szCs w:val="28"/>
        </w:rPr>
        <w:fldChar w:fldCharType="separate"/>
      </w:r>
      <w:r>
        <w:rPr>
          <w:sz w:val="28"/>
          <w:szCs w:val="28"/>
        </w:rPr>
        <w:t>39</w:t>
      </w:r>
      <w:r>
        <w:rPr>
          <w:sz w:val="28"/>
          <w:szCs w:val="28"/>
        </w:rPr>
        <w:fldChar w:fldCharType="end"/>
      </w:r>
      <w:r>
        <w:rPr>
          <w:sz w:val="28"/>
          <w:szCs w:val="28"/>
        </w:rPr>
        <w:fldChar w:fldCharType="end"/>
      </w:r>
    </w:p>
    <w:p>
      <w:pPr>
        <w:pStyle w:val="20"/>
        <w:tabs>
          <w:tab w:val="right" w:leader="dot" w:pos="8296"/>
        </w:tabs>
        <w:ind w:firstLine="402"/>
        <w:rPr>
          <w:rFonts w:asciiTheme="minorHAnsi" w:hAnsiTheme="minorHAnsi" w:eastAsiaTheme="minorEastAsia" w:cstheme="minorBidi"/>
          <w:b w:val="0"/>
          <w:bCs w:val="0"/>
          <w:caps w:val="0"/>
          <w:sz w:val="28"/>
          <w:szCs w:val="28"/>
        </w:rPr>
      </w:pPr>
      <w:r>
        <w:fldChar w:fldCharType="begin"/>
      </w:r>
      <w:r>
        <w:instrText xml:space="preserve"> HYPERLINK \l "_Toc101106718" </w:instrText>
      </w:r>
      <w:r>
        <w:fldChar w:fldCharType="separate"/>
      </w:r>
      <w:r>
        <w:rPr>
          <w:rStyle w:val="32"/>
          <w:rFonts w:hint="eastAsia"/>
          <w:sz w:val="28"/>
          <w:szCs w:val="28"/>
        </w:rPr>
        <w:t>第七章  强化规划实施管理</w:t>
      </w:r>
      <w:r>
        <w:rPr>
          <w:rStyle w:val="32"/>
          <w:sz w:val="28"/>
          <w:szCs w:val="28"/>
        </w:rPr>
        <w:t xml:space="preserve"> </w:t>
      </w:r>
      <w:r>
        <w:rPr>
          <w:rStyle w:val="32"/>
          <w:rFonts w:hint="eastAsia"/>
          <w:sz w:val="28"/>
          <w:szCs w:val="28"/>
        </w:rPr>
        <w:t>保障落地见效</w:t>
      </w:r>
      <w:r>
        <w:rPr>
          <w:sz w:val="28"/>
          <w:szCs w:val="28"/>
        </w:rPr>
        <w:tab/>
      </w:r>
      <w:r>
        <w:rPr>
          <w:sz w:val="28"/>
          <w:szCs w:val="28"/>
        </w:rPr>
        <w:fldChar w:fldCharType="begin"/>
      </w:r>
      <w:r>
        <w:rPr>
          <w:sz w:val="28"/>
          <w:szCs w:val="28"/>
        </w:rPr>
        <w:instrText xml:space="preserve"> PAGEREF _Toc101106718 \h </w:instrText>
      </w:r>
      <w:r>
        <w:rPr>
          <w:sz w:val="28"/>
          <w:szCs w:val="28"/>
        </w:rPr>
        <w:fldChar w:fldCharType="separate"/>
      </w:r>
      <w:r>
        <w:rPr>
          <w:sz w:val="28"/>
          <w:szCs w:val="28"/>
        </w:rPr>
        <w:t>41</w:t>
      </w:r>
      <w:r>
        <w:rPr>
          <w:sz w:val="28"/>
          <w:szCs w:val="28"/>
        </w:rPr>
        <w:fldChar w:fldCharType="end"/>
      </w:r>
      <w:r>
        <w:rPr>
          <w:sz w:val="28"/>
          <w:szCs w:val="28"/>
        </w:rPr>
        <w:fldChar w:fldCharType="end"/>
      </w:r>
    </w:p>
    <w:p>
      <w:pPr>
        <w:pStyle w:val="20"/>
        <w:tabs>
          <w:tab w:val="right" w:leader="dot" w:pos="8296"/>
        </w:tabs>
        <w:ind w:firstLine="402"/>
        <w:rPr>
          <w:rFonts w:asciiTheme="minorHAnsi" w:hAnsiTheme="minorHAnsi" w:eastAsiaTheme="minorEastAsia" w:cstheme="minorBidi"/>
          <w:b w:val="0"/>
          <w:bCs w:val="0"/>
          <w:caps w:val="0"/>
          <w:sz w:val="28"/>
          <w:szCs w:val="28"/>
        </w:rPr>
      </w:pPr>
      <w:r>
        <w:fldChar w:fldCharType="begin"/>
      </w:r>
      <w:r>
        <w:instrText xml:space="preserve"> HYPERLINK \l "_Toc101106719" </w:instrText>
      </w:r>
      <w:r>
        <w:fldChar w:fldCharType="separate"/>
      </w:r>
      <w:r>
        <w:rPr>
          <w:rStyle w:val="32"/>
          <w:rFonts w:hint="eastAsia" w:ascii="黑体"/>
          <w:spacing w:val="10"/>
          <w:sz w:val="28"/>
          <w:szCs w:val="28"/>
        </w:rPr>
        <w:t>第八章  环境影响评价</w:t>
      </w:r>
      <w:r>
        <w:rPr>
          <w:sz w:val="28"/>
          <w:szCs w:val="28"/>
        </w:rPr>
        <w:tab/>
      </w:r>
      <w:r>
        <w:rPr>
          <w:sz w:val="28"/>
          <w:szCs w:val="28"/>
        </w:rPr>
        <w:fldChar w:fldCharType="begin"/>
      </w:r>
      <w:r>
        <w:rPr>
          <w:sz w:val="28"/>
          <w:szCs w:val="28"/>
        </w:rPr>
        <w:instrText xml:space="preserve"> PAGEREF _Toc101106719 \h </w:instrText>
      </w:r>
      <w:r>
        <w:rPr>
          <w:sz w:val="28"/>
          <w:szCs w:val="28"/>
        </w:rPr>
        <w:fldChar w:fldCharType="separate"/>
      </w:r>
      <w:r>
        <w:rPr>
          <w:sz w:val="28"/>
          <w:szCs w:val="28"/>
        </w:rPr>
        <w:t>44</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"_Toc101106720" </w:instrText>
      </w:r>
      <w:r>
        <w:fldChar w:fldCharType="separate"/>
      </w:r>
      <w:r>
        <w:rPr>
          <w:rStyle w:val="32"/>
          <w:rFonts w:hint="eastAsia"/>
          <w:sz w:val="28"/>
          <w:szCs w:val="28"/>
        </w:rPr>
        <w:t>第一节</w:t>
      </w:r>
      <w:r>
        <w:rPr>
          <w:rStyle w:val="32"/>
          <w:sz w:val="28"/>
          <w:szCs w:val="28"/>
        </w:rPr>
        <w:t xml:space="preserve">  </w:t>
      </w:r>
      <w:r>
        <w:rPr>
          <w:rStyle w:val="32"/>
          <w:rFonts w:hint="eastAsia"/>
          <w:sz w:val="28"/>
          <w:szCs w:val="28"/>
        </w:rPr>
        <w:t>环境影响评价依据</w:t>
      </w:r>
      <w:r>
        <w:rPr>
          <w:sz w:val="28"/>
          <w:szCs w:val="28"/>
        </w:rPr>
        <w:tab/>
      </w:r>
      <w:r>
        <w:rPr>
          <w:sz w:val="28"/>
          <w:szCs w:val="28"/>
        </w:rPr>
        <w:fldChar w:fldCharType="begin"/>
      </w:r>
      <w:r>
        <w:rPr>
          <w:sz w:val="28"/>
          <w:szCs w:val="28"/>
        </w:rPr>
        <w:instrText xml:space="preserve"> PAGEREF _Toc101106720 \h </w:instrText>
      </w:r>
      <w:r>
        <w:rPr>
          <w:sz w:val="28"/>
          <w:szCs w:val="28"/>
        </w:rPr>
        <w:fldChar w:fldCharType="separate"/>
      </w:r>
      <w:r>
        <w:rPr>
          <w:sz w:val="28"/>
          <w:szCs w:val="28"/>
        </w:rPr>
        <w:t>44</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"_Toc101106721" </w:instrText>
      </w:r>
      <w:r>
        <w:fldChar w:fldCharType="separate"/>
      </w:r>
      <w:r>
        <w:rPr>
          <w:rStyle w:val="32"/>
          <w:rFonts w:hint="eastAsia"/>
          <w:sz w:val="28"/>
          <w:szCs w:val="28"/>
        </w:rPr>
        <w:t>第二节</w:t>
      </w:r>
      <w:r>
        <w:rPr>
          <w:rStyle w:val="32"/>
          <w:sz w:val="28"/>
          <w:szCs w:val="28"/>
        </w:rPr>
        <w:t xml:space="preserve">  </w:t>
      </w:r>
      <w:r>
        <w:rPr>
          <w:rStyle w:val="32"/>
          <w:rFonts w:hint="eastAsia"/>
          <w:sz w:val="28"/>
          <w:szCs w:val="28"/>
        </w:rPr>
        <w:t>环境现状评价</w:t>
      </w:r>
      <w:r>
        <w:rPr>
          <w:sz w:val="28"/>
          <w:szCs w:val="28"/>
        </w:rPr>
        <w:tab/>
      </w:r>
      <w:r>
        <w:rPr>
          <w:sz w:val="28"/>
          <w:szCs w:val="28"/>
        </w:rPr>
        <w:fldChar w:fldCharType="begin"/>
      </w:r>
      <w:r>
        <w:rPr>
          <w:sz w:val="28"/>
          <w:szCs w:val="28"/>
        </w:rPr>
        <w:instrText xml:space="preserve"> PAGEREF _Toc101106721 \h </w:instrText>
      </w:r>
      <w:r>
        <w:rPr>
          <w:sz w:val="28"/>
          <w:szCs w:val="28"/>
        </w:rPr>
        <w:fldChar w:fldCharType="separate"/>
      </w:r>
      <w:r>
        <w:rPr>
          <w:sz w:val="28"/>
          <w:szCs w:val="28"/>
        </w:rPr>
        <w:t>44</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"_Toc101106722" </w:instrText>
      </w:r>
      <w:r>
        <w:fldChar w:fldCharType="separate"/>
      </w:r>
      <w:r>
        <w:rPr>
          <w:rStyle w:val="32"/>
          <w:rFonts w:hint="eastAsia"/>
          <w:sz w:val="28"/>
          <w:szCs w:val="28"/>
        </w:rPr>
        <w:t>第三节</w:t>
      </w:r>
      <w:r>
        <w:rPr>
          <w:rStyle w:val="32"/>
          <w:sz w:val="28"/>
          <w:szCs w:val="28"/>
        </w:rPr>
        <w:t xml:space="preserve">  </w:t>
      </w:r>
      <w:r>
        <w:rPr>
          <w:rStyle w:val="32"/>
          <w:rFonts w:hint="eastAsia"/>
          <w:sz w:val="28"/>
          <w:szCs w:val="28"/>
        </w:rPr>
        <w:t>环境影响分析与评价</w:t>
      </w:r>
      <w:r>
        <w:rPr>
          <w:sz w:val="28"/>
          <w:szCs w:val="28"/>
        </w:rPr>
        <w:tab/>
      </w:r>
      <w:r>
        <w:rPr>
          <w:sz w:val="28"/>
          <w:szCs w:val="28"/>
        </w:rPr>
        <w:fldChar w:fldCharType="begin"/>
      </w:r>
      <w:r>
        <w:rPr>
          <w:sz w:val="28"/>
          <w:szCs w:val="28"/>
        </w:rPr>
        <w:instrText xml:space="preserve"> PAGEREF _Toc101106722 \h </w:instrText>
      </w:r>
      <w:r>
        <w:rPr>
          <w:sz w:val="28"/>
          <w:szCs w:val="28"/>
        </w:rPr>
        <w:fldChar w:fldCharType="separate"/>
      </w:r>
      <w:r>
        <w:rPr>
          <w:sz w:val="28"/>
          <w:szCs w:val="28"/>
        </w:rPr>
        <w:t>48</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"_Toc101106723" </w:instrText>
      </w:r>
      <w:r>
        <w:fldChar w:fldCharType="separate"/>
      </w:r>
      <w:r>
        <w:rPr>
          <w:rStyle w:val="32"/>
          <w:rFonts w:hint="eastAsia"/>
          <w:sz w:val="28"/>
          <w:szCs w:val="28"/>
        </w:rPr>
        <w:t>第四节</w:t>
      </w:r>
      <w:r>
        <w:rPr>
          <w:rStyle w:val="32"/>
          <w:sz w:val="28"/>
          <w:szCs w:val="28"/>
        </w:rPr>
        <w:t xml:space="preserve">  </w:t>
      </w:r>
      <w:r>
        <w:rPr>
          <w:rStyle w:val="32"/>
          <w:rFonts w:hint="eastAsia"/>
          <w:sz w:val="28"/>
          <w:szCs w:val="28"/>
        </w:rPr>
        <w:t>环境影响减缓措施</w:t>
      </w:r>
      <w:r>
        <w:rPr>
          <w:sz w:val="28"/>
          <w:szCs w:val="28"/>
        </w:rPr>
        <w:tab/>
      </w:r>
      <w:r>
        <w:rPr>
          <w:sz w:val="28"/>
          <w:szCs w:val="28"/>
        </w:rPr>
        <w:fldChar w:fldCharType="begin"/>
      </w:r>
      <w:r>
        <w:rPr>
          <w:sz w:val="28"/>
          <w:szCs w:val="28"/>
        </w:rPr>
        <w:instrText xml:space="preserve"> PAGEREF _Toc101106723 \h </w:instrText>
      </w:r>
      <w:r>
        <w:rPr>
          <w:sz w:val="28"/>
          <w:szCs w:val="28"/>
        </w:rPr>
        <w:fldChar w:fldCharType="separate"/>
      </w:r>
      <w:r>
        <w:rPr>
          <w:sz w:val="28"/>
          <w:szCs w:val="28"/>
        </w:rPr>
        <w:t>53</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"_Toc101106724" </w:instrText>
      </w:r>
      <w:r>
        <w:fldChar w:fldCharType="separate"/>
      </w:r>
      <w:r>
        <w:rPr>
          <w:rStyle w:val="32"/>
          <w:rFonts w:hint="eastAsia"/>
          <w:sz w:val="28"/>
          <w:szCs w:val="28"/>
        </w:rPr>
        <w:t>第五节</w:t>
      </w:r>
      <w:r>
        <w:rPr>
          <w:rStyle w:val="32"/>
          <w:sz w:val="28"/>
          <w:szCs w:val="28"/>
        </w:rPr>
        <w:t xml:space="preserve">  </w:t>
      </w:r>
      <w:r>
        <w:rPr>
          <w:rStyle w:val="32"/>
          <w:rFonts w:hint="eastAsia"/>
          <w:sz w:val="28"/>
          <w:szCs w:val="28"/>
        </w:rPr>
        <w:t>规划实施环境监管</w:t>
      </w:r>
      <w:r>
        <w:rPr>
          <w:sz w:val="28"/>
          <w:szCs w:val="28"/>
        </w:rPr>
        <w:tab/>
      </w:r>
      <w:r>
        <w:rPr>
          <w:sz w:val="28"/>
          <w:szCs w:val="28"/>
        </w:rPr>
        <w:fldChar w:fldCharType="begin"/>
      </w:r>
      <w:r>
        <w:rPr>
          <w:sz w:val="28"/>
          <w:szCs w:val="28"/>
        </w:rPr>
        <w:instrText xml:space="preserve"> PAGEREF _Toc101106724 \h </w:instrText>
      </w:r>
      <w:r>
        <w:rPr>
          <w:sz w:val="28"/>
          <w:szCs w:val="28"/>
        </w:rPr>
        <w:fldChar w:fldCharType="separate"/>
      </w:r>
      <w:r>
        <w:rPr>
          <w:sz w:val="28"/>
          <w:szCs w:val="28"/>
        </w:rPr>
        <w:t>56</w:t>
      </w:r>
      <w:r>
        <w:rPr>
          <w:sz w:val="28"/>
          <w:szCs w:val="28"/>
        </w:rPr>
        <w:fldChar w:fldCharType="end"/>
      </w:r>
      <w:r>
        <w:rPr>
          <w:sz w:val="28"/>
          <w:szCs w:val="28"/>
        </w:rPr>
        <w:fldChar w:fldCharType="end"/>
      </w:r>
    </w:p>
    <w:p>
      <w:pPr>
        <w:pStyle w:val="24"/>
        <w:tabs>
          <w:tab w:val="right" w:leader="dot" w:pos="8296"/>
        </w:tabs>
        <w:ind w:firstLine="400"/>
        <w:rPr>
          <w:rFonts w:asciiTheme="minorHAnsi" w:hAnsiTheme="minorHAnsi" w:eastAsiaTheme="minorEastAsia" w:cstheme="minorBidi"/>
          <w:smallCaps w:val="0"/>
          <w:sz w:val="28"/>
          <w:szCs w:val="28"/>
        </w:rPr>
      </w:pPr>
      <w:r>
        <w:fldChar w:fldCharType="begin"/>
      </w:r>
      <w:r>
        <w:instrText xml:space="preserve"> HYPERLINK \l "_Toc101106725" </w:instrText>
      </w:r>
      <w:r>
        <w:fldChar w:fldCharType="separate"/>
      </w:r>
      <w:r>
        <w:rPr>
          <w:rStyle w:val="32"/>
          <w:rFonts w:hint="eastAsia"/>
          <w:sz w:val="28"/>
          <w:szCs w:val="28"/>
        </w:rPr>
        <w:t>第六节</w:t>
      </w:r>
      <w:r>
        <w:rPr>
          <w:rStyle w:val="32"/>
          <w:sz w:val="28"/>
          <w:szCs w:val="28"/>
        </w:rPr>
        <w:t xml:space="preserve">  </w:t>
      </w:r>
      <w:r>
        <w:rPr>
          <w:rStyle w:val="32"/>
          <w:rFonts w:hint="eastAsia"/>
          <w:sz w:val="28"/>
          <w:szCs w:val="28"/>
        </w:rPr>
        <w:t>环境影响评价结论</w:t>
      </w:r>
      <w:r>
        <w:rPr>
          <w:sz w:val="28"/>
          <w:szCs w:val="28"/>
        </w:rPr>
        <w:tab/>
      </w:r>
      <w:r>
        <w:rPr>
          <w:sz w:val="28"/>
          <w:szCs w:val="28"/>
        </w:rPr>
        <w:fldChar w:fldCharType="begin"/>
      </w:r>
      <w:r>
        <w:rPr>
          <w:sz w:val="28"/>
          <w:szCs w:val="28"/>
        </w:rPr>
        <w:instrText xml:space="preserve"> PAGEREF _Toc101106725 \h </w:instrText>
      </w:r>
      <w:r>
        <w:rPr>
          <w:sz w:val="28"/>
          <w:szCs w:val="28"/>
        </w:rPr>
        <w:fldChar w:fldCharType="separate"/>
      </w:r>
      <w:r>
        <w:rPr>
          <w:sz w:val="28"/>
          <w:szCs w:val="28"/>
        </w:rPr>
        <w:t>56</w:t>
      </w:r>
      <w:r>
        <w:rPr>
          <w:sz w:val="28"/>
          <w:szCs w:val="28"/>
        </w:rPr>
        <w:fldChar w:fldCharType="end"/>
      </w:r>
      <w:r>
        <w:rPr>
          <w:sz w:val="28"/>
          <w:szCs w:val="28"/>
        </w:rPr>
        <w:fldChar w:fldCharType="end"/>
      </w:r>
    </w:p>
    <w:p>
      <w:pPr>
        <w:pStyle w:val="24"/>
        <w:tabs>
          <w:tab w:val="right" w:leader="dot" w:pos="8296"/>
        </w:tabs>
        <w:spacing w:line="240" w:lineRule="atLeast"/>
        <w:ind w:left="278" w:firstLine="560"/>
        <w:rPr>
          <w:rFonts w:ascii="Times New Roman" w:hAnsi="Times New Roman" w:eastAsia="宋体" w:cs="Times New Roman"/>
          <w:bCs/>
          <w:caps/>
          <w:smallCaps w:val="0"/>
          <w:color w:val="000000" w:themeColor="text1"/>
          <w:spacing w:val="-20"/>
          <w:kern w:val="0"/>
          <w:sz w:val="24"/>
          <w:szCs w:val="24"/>
          <w14:textFill>
            <w14:solidFill>
              <w14:schemeClr w14:val="tx1"/>
            </w14:solidFill>
          </w14:textFill>
        </w:rPr>
      </w:pPr>
      <w:r>
        <w:rPr>
          <w:rFonts w:hint="eastAsia" w:cs="Times New Roman" w:asciiTheme="minorEastAsia" w:hAnsiTheme="minorEastAsia" w:eastAsiaTheme="minorEastAsia"/>
          <w:bCs/>
          <w:caps/>
          <w:smallCaps w:val="0"/>
          <w:color w:val="000000" w:themeColor="text1"/>
          <w:spacing w:val="-20"/>
          <w:kern w:val="0"/>
          <w:sz w:val="28"/>
          <w:szCs w:val="28"/>
          <w14:textFill>
            <w14:solidFill>
              <w14:schemeClr w14:val="tx1"/>
            </w14:solidFill>
          </w14:textFill>
        </w:rPr>
        <w:fldChar w:fldCharType="end"/>
      </w:r>
    </w:p>
    <w:p>
      <w:pPr>
        <w:pStyle w:val="24"/>
        <w:tabs>
          <w:tab w:val="right" w:leader="dot" w:pos="8296"/>
        </w:tabs>
        <w:spacing w:after="156" w:afterLines="50" w:line="240" w:lineRule="auto"/>
        <w:ind w:left="278" w:firstLine="0" w:firstLineChars="0"/>
        <w:jc w:val="center"/>
        <w:rPr>
          <w:rFonts w:eastAsia="宋体"/>
          <w:color w:val="000000" w:themeColor="text1"/>
          <w:sz w:val="24"/>
          <w14:textFill>
            <w14:solidFill>
              <w14:schemeClr w14:val="tx1"/>
            </w14:solidFill>
          </w14:textFill>
        </w:rPr>
      </w:pPr>
      <w:r>
        <w:rPr>
          <w:rFonts w:ascii="Times New Roman" w:hAnsi="Times New Roman" w:eastAsia="宋体" w:cs="Times New Roman"/>
          <w:bCs/>
          <w:caps/>
          <w:smallCaps w:val="0"/>
          <w:color w:val="000000" w:themeColor="text1"/>
          <w:spacing w:val="-20"/>
          <w:kern w:val="0"/>
          <w:sz w:val="24"/>
          <w:szCs w:val="24"/>
          <w14:textFill>
            <w14:solidFill>
              <w14:schemeClr w14:val="tx1"/>
            </w14:solidFill>
          </w14:textFill>
        </w:rPr>
        <w:br w:type="page"/>
      </w:r>
    </w:p>
    <w:p>
      <w:pPr>
        <w:widowControl/>
        <w:spacing w:line="240" w:lineRule="auto"/>
        <w:ind w:firstLine="0" w:firstLineChars="0"/>
        <w:rPr>
          <w:rFonts w:eastAsia="宋体"/>
          <w:color w:val="000000" w:themeColor="text1"/>
          <w:sz w:val="24"/>
          <w14:textFill>
            <w14:solidFill>
              <w14:schemeClr w14:val="tx1"/>
            </w14:solidFill>
          </w14:textFill>
        </w:rPr>
        <w:sectPr>
          <w:pgSz w:w="11906" w:h="16838"/>
          <w:pgMar w:top="1440" w:right="1800" w:bottom="1440" w:left="1800" w:header="851" w:footer="992" w:gutter="0"/>
          <w:cols w:space="720" w:num="1"/>
          <w:docGrid w:type="lines" w:linePitch="312" w:charSpace="0"/>
        </w:sectPr>
      </w:pPr>
    </w:p>
    <w:p>
      <w:pPr>
        <w:pStyle w:val="2"/>
        <w:rPr>
          <w:color w:val="000000" w:themeColor="text1"/>
          <w14:textFill>
            <w14:solidFill>
              <w14:schemeClr w14:val="tx1"/>
            </w14:solidFill>
          </w14:textFill>
        </w:rPr>
      </w:pPr>
      <w:bookmarkStart w:id="2" w:name="_Toc101106691"/>
      <w:r>
        <w:rPr>
          <w:rFonts w:hint="eastAsia"/>
          <w:color w:val="000000" w:themeColor="text1"/>
          <w14:textFill>
            <w14:solidFill>
              <w14:schemeClr w14:val="tx1"/>
            </w14:solidFill>
          </w14:textFill>
        </w:rPr>
        <w:t>总则</w:t>
      </w:r>
      <w:bookmarkEnd w:id="0"/>
      <w:bookmarkEnd w:id="1"/>
      <w:bookmarkEnd w:id="2"/>
    </w:p>
    <w:p>
      <w:pPr>
        <w:snapToGrid w:val="0"/>
        <w:ind w:firstLine="64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为推进锡林郭勒盟矿产资源利用方式转变，加快矿业结构调整、转型升级和绿色发展，提高矿产资源对经济社会健康可持续发展的保障能力，依据《中华人民共和国矿产资源法》及其配套法律法规，《内蒙古自治区矿产资源总体规划（2021-2025年）》和《锡林郭勒盟国民经济和社会发展第十四个五年规划纲要》等，编制《锡林郭勒盟矿产资源总体规划（2021-2025年）》（以下简称《规划》）。</w:t>
      </w:r>
    </w:p>
    <w:p>
      <w:pPr>
        <w:snapToGrid w:val="0"/>
        <w:ind w:firstLine="64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规划》是落实国家、自治区矿产资源安全战略、加强和改善矿产资源宏观管理的重要手段，是锡林郭勒盟依法审批和监督管理矿产资源保护、勘查与开发利用活动的重要依据。涉及与锡林郭勒盟矿产资源勘查开发活动的相关行业及区域规划，应与本《规划》做好衔接。</w:t>
      </w:r>
    </w:p>
    <w:p>
      <w:pPr>
        <w:snapToGrid w:val="0"/>
        <w:ind w:firstLine="64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《规划》适用于锡林郭勒盟辖区范围的矿产</w:t>
      </w:r>
      <w:r>
        <w:rPr>
          <w:rFonts w:ascii="仿宋_GB2312" w:eastAsia="仿宋_GB2312"/>
          <w:color w:val="000000" w:themeColor="text1"/>
          <w:sz w:val="32"/>
          <w:szCs w:val="32"/>
          <w14:textFill>
            <w14:solidFill>
              <w14:schemeClr w14:val="tx1"/>
            </w14:solidFill>
          </w14:textFill>
        </w:rPr>
        <w:t>资源</w:t>
      </w:r>
      <w:r>
        <w:rPr>
          <w:rFonts w:hint="eastAsia" w:ascii="仿宋_GB2312" w:eastAsia="仿宋_GB2312"/>
          <w:color w:val="000000" w:themeColor="text1"/>
          <w:sz w:val="32"/>
          <w:szCs w:val="32"/>
          <w14:textFill>
            <w14:solidFill>
              <w14:schemeClr w14:val="tx1"/>
            </w14:solidFill>
          </w14:textFill>
        </w:rPr>
        <w:t>。</w:t>
      </w:r>
    </w:p>
    <w:p>
      <w:pPr>
        <w:snapToGrid w:val="0"/>
        <w:ind w:firstLine="640"/>
        <w:rPr>
          <w:rFonts w:eastAsia="宋体"/>
          <w:color w:val="000000" w:themeColor="text1"/>
          <w14:textFill>
            <w14:solidFill>
              <w14:schemeClr w14:val="tx1"/>
            </w14:solidFill>
          </w14:textFill>
        </w:rPr>
        <w:sectPr>
          <w:footerReference r:id="rId7" w:type="default"/>
          <w:pgSz w:w="11906" w:h="16838"/>
          <w:pgMar w:top="1440" w:right="1800" w:bottom="1440" w:left="1800" w:header="851" w:footer="992" w:gutter="0"/>
          <w:pgNumType w:start="1"/>
          <w:cols w:space="720" w:num="1"/>
          <w:docGrid w:type="lines" w:linePitch="312" w:charSpace="0"/>
        </w:sectPr>
      </w:pPr>
      <w:r>
        <w:rPr>
          <w:rFonts w:hint="eastAsia" w:ascii="仿宋_GB2312" w:eastAsia="仿宋_GB2312"/>
          <w:color w:val="000000" w:themeColor="text1"/>
          <w:sz w:val="32"/>
          <w:szCs w:val="32"/>
          <w14:textFill>
            <w14:solidFill>
              <w14:schemeClr w14:val="tx1"/>
            </w14:solidFill>
          </w14:textFill>
        </w:rPr>
        <w:t>《规划》以2020年为基期，2021-2025年为规划期，展望到2035年。</w:t>
      </w:r>
    </w:p>
    <w:p>
      <w:pPr>
        <w:pStyle w:val="2"/>
        <w:rPr>
          <w:color w:val="000000" w:themeColor="text1"/>
          <w:szCs w:val="36"/>
          <w14:textFill>
            <w14:solidFill>
              <w14:schemeClr w14:val="tx1"/>
            </w14:solidFill>
          </w14:textFill>
        </w:rPr>
      </w:pPr>
      <w:bookmarkStart w:id="3" w:name="_Toc101106692"/>
      <w:bookmarkStart w:id="4" w:name="_Toc447204672"/>
      <w:bookmarkStart w:id="5" w:name="_Toc440706741"/>
      <w:r>
        <w:rPr>
          <w:rFonts w:hint="eastAsia"/>
          <w:color w:val="000000" w:themeColor="text1"/>
          <w:szCs w:val="36"/>
          <w14:textFill>
            <w14:solidFill>
              <w14:schemeClr w14:val="tx1"/>
            </w14:solidFill>
          </w14:textFill>
        </w:rPr>
        <w:t>第</w:t>
      </w:r>
      <w:r>
        <w:rPr>
          <w:rFonts w:hint="eastAsia"/>
          <w:color w:val="000000" w:themeColor="text1"/>
          <w14:textFill>
            <w14:solidFill>
              <w14:schemeClr w14:val="tx1"/>
            </w14:solidFill>
          </w14:textFill>
        </w:rPr>
        <w:t>一</w:t>
      </w:r>
      <w:r>
        <w:rPr>
          <w:rFonts w:hint="eastAsia"/>
          <w:color w:val="000000" w:themeColor="text1"/>
          <w:szCs w:val="36"/>
          <w14:textFill>
            <w14:solidFill>
              <w14:schemeClr w14:val="tx1"/>
            </w14:solidFill>
          </w14:textFill>
        </w:rPr>
        <w:t>章  现状与形势</w:t>
      </w:r>
      <w:bookmarkEnd w:id="3"/>
      <w:bookmarkEnd w:id="4"/>
      <w:bookmarkEnd w:id="5"/>
    </w:p>
    <w:p>
      <w:pPr>
        <w:pStyle w:val="22"/>
        <w:rPr>
          <w:rFonts w:ascii="Cambria" w:hAnsi="Cambria"/>
          <w:color w:val="000000" w:themeColor="text1"/>
          <w:sz w:val="36"/>
          <w:szCs w:val="36"/>
          <w14:textFill>
            <w14:solidFill>
              <w14:schemeClr w14:val="tx1"/>
            </w14:solidFill>
          </w14:textFill>
        </w:rPr>
      </w:pPr>
      <w:bookmarkStart w:id="6" w:name="_Toc101106693"/>
      <w:bookmarkStart w:id="7" w:name="_Toc440706742"/>
      <w:bookmarkStart w:id="8" w:name="_Toc447204673"/>
      <w:r>
        <w:rPr>
          <w:rFonts w:hint="eastAsia" w:ascii="Cambria" w:hAnsi="Cambria"/>
          <w:color w:val="000000" w:themeColor="text1"/>
          <w:sz w:val="36"/>
          <w:szCs w:val="36"/>
          <w14:textFill>
            <w14:solidFill>
              <w14:schemeClr w14:val="tx1"/>
            </w14:solidFill>
          </w14:textFill>
        </w:rPr>
        <w:t>第一节  规划基础</w:t>
      </w:r>
      <w:bookmarkEnd w:id="6"/>
    </w:p>
    <w:p>
      <w:pPr>
        <w:snapToGrid w:val="0"/>
        <w:ind w:firstLine="640"/>
        <w:outlineLvl w:val="2"/>
        <w:rPr>
          <w:rFonts w:eastAsia="宋体" w:cs="宋体"/>
          <w:b/>
          <w:color w:val="000000" w:themeColor="text1"/>
          <w:sz w:val="32"/>
          <w:szCs w:val="32"/>
          <w14:textFill>
            <w14:solidFill>
              <w14:schemeClr w14:val="tx1"/>
            </w14:solidFill>
          </w14:textFill>
        </w:rPr>
      </w:pPr>
      <w:r>
        <w:rPr>
          <w:rFonts w:hint="eastAsia" w:ascii="黑体" w:eastAsia="黑体"/>
          <w:bCs/>
          <w:snapToGrid w:val="0"/>
          <w:color w:val="000000" w:themeColor="text1"/>
          <w:kern w:val="0"/>
          <w:sz w:val="32"/>
          <w:szCs w:val="32"/>
          <w14:textFill>
            <w14:solidFill>
              <w14:schemeClr w14:val="tx1"/>
            </w14:solidFill>
          </w14:textFill>
        </w:rPr>
        <w:t>一</w:t>
      </w:r>
      <w:r>
        <w:rPr>
          <w:rFonts w:ascii="黑体" w:eastAsia="黑体"/>
          <w:bCs/>
          <w:snapToGrid w:val="0"/>
          <w:color w:val="000000" w:themeColor="text1"/>
          <w:kern w:val="0"/>
          <w:sz w:val="32"/>
          <w:szCs w:val="32"/>
          <w14:textFill>
            <w14:solidFill>
              <w14:schemeClr w14:val="tx1"/>
            </w14:solidFill>
          </w14:textFill>
        </w:rPr>
        <w:t>、自然地理</w:t>
      </w:r>
      <w:r>
        <w:rPr>
          <w:rFonts w:hint="eastAsia" w:ascii="黑体" w:eastAsia="黑体"/>
          <w:bCs/>
          <w:snapToGrid w:val="0"/>
          <w:color w:val="000000" w:themeColor="text1"/>
          <w:kern w:val="0"/>
          <w:sz w:val="32"/>
          <w:szCs w:val="32"/>
          <w14:textFill>
            <w14:solidFill>
              <w14:schemeClr w14:val="tx1"/>
            </w14:solidFill>
          </w14:textFill>
        </w:rPr>
        <w:t>及</w:t>
      </w:r>
      <w:r>
        <w:rPr>
          <w:rFonts w:ascii="黑体" w:eastAsia="黑体"/>
          <w:bCs/>
          <w:snapToGrid w:val="0"/>
          <w:color w:val="000000" w:themeColor="text1"/>
          <w:kern w:val="0"/>
          <w:sz w:val="32"/>
          <w:szCs w:val="32"/>
          <w14:textFill>
            <w14:solidFill>
              <w14:schemeClr w14:val="tx1"/>
            </w14:solidFill>
          </w14:textFill>
        </w:rPr>
        <w:t>经济概况</w:t>
      </w:r>
    </w:p>
    <w:p>
      <w:pPr>
        <w:ind w:firstLine="640"/>
        <w:rPr>
          <w:rFonts w:eastAsia="仿宋_GB2312"/>
          <w:color w:val="000000" w:themeColor="text1"/>
          <w:sz w:val="32"/>
          <w:szCs w:val="32"/>
          <w14:textFill>
            <w14:solidFill>
              <w14:schemeClr w14:val="tx1"/>
            </w14:solidFill>
          </w14:textFill>
        </w:rPr>
      </w:pPr>
      <w:r>
        <w:rPr>
          <w:rFonts w:eastAsia="仿宋_GB2312"/>
          <w:color w:val="000000" w:themeColor="text1"/>
          <w:sz w:val="32"/>
          <w:szCs w:val="32"/>
          <w14:textFill>
            <w14:solidFill>
              <w14:schemeClr w14:val="tx1"/>
            </w14:solidFill>
          </w14:textFill>
        </w:rPr>
        <w:t>锡林郭勒盟位于内蒙古自治区中部，北与蒙古国接壤，南邻河北省张家口市、承德市，西连乌兰察布市，东接赤峰市、兴安盟和通辽市，东西长700多公里，南北宽500多公里，总面积19.98万平方公里。是</w:t>
      </w:r>
      <w:r>
        <w:rPr>
          <w:rFonts w:hint="eastAsia" w:eastAsia="仿宋_GB2312"/>
          <w:color w:val="000000" w:themeColor="text1"/>
          <w:sz w:val="32"/>
          <w:szCs w:val="32"/>
          <w14:textFill>
            <w14:solidFill>
              <w14:schemeClr w14:val="tx1"/>
            </w14:solidFill>
          </w14:textFill>
        </w:rPr>
        <w:t>我国</w:t>
      </w:r>
      <w:r>
        <w:rPr>
          <w:rFonts w:eastAsia="仿宋_GB2312"/>
          <w:color w:val="000000" w:themeColor="text1"/>
          <w:sz w:val="32"/>
          <w:szCs w:val="32"/>
          <w14:textFill>
            <w14:solidFill>
              <w14:schemeClr w14:val="tx1"/>
            </w14:solidFill>
          </w14:textFill>
        </w:rPr>
        <w:t>东北、华北、西北交汇地带，具有对外贯通欧亚、区内连接东西、北开南联的重要作用。拥有二连浩特和珠恩嘎达布其口岸，其中二连浩特口岸是我国对蒙</w:t>
      </w:r>
      <w:r>
        <w:rPr>
          <w:rFonts w:hint="eastAsia" w:eastAsia="仿宋_GB2312"/>
          <w:color w:val="000000" w:themeColor="text1"/>
          <w:sz w:val="32"/>
          <w:szCs w:val="32"/>
          <w14:textFill>
            <w14:solidFill>
              <w14:schemeClr w14:val="tx1"/>
            </w14:solidFill>
          </w14:textFill>
        </w:rPr>
        <w:t>古</w:t>
      </w:r>
      <w:r>
        <w:rPr>
          <w:rFonts w:eastAsia="仿宋_GB2312"/>
          <w:color w:val="000000" w:themeColor="text1"/>
          <w:sz w:val="32"/>
          <w:szCs w:val="32"/>
          <w14:textFill>
            <w14:solidFill>
              <w14:schemeClr w14:val="tx1"/>
            </w14:solidFill>
          </w14:textFill>
        </w:rPr>
        <w:t>最大陆路口岸。</w:t>
      </w:r>
    </w:p>
    <w:p>
      <w:pPr>
        <w:ind w:firstLine="640"/>
        <w:rPr>
          <w:rFonts w:eastAsia="仿宋_GB2312"/>
          <w:color w:val="000000" w:themeColor="text1"/>
          <w:sz w:val="32"/>
          <w:szCs w:val="32"/>
          <w14:textFill>
            <w14:solidFill>
              <w14:schemeClr w14:val="tx1"/>
            </w14:solidFill>
          </w14:textFill>
        </w:rPr>
      </w:pPr>
      <w:r>
        <w:rPr>
          <w:rFonts w:eastAsia="仿宋_GB2312"/>
          <w:color w:val="000000" w:themeColor="text1"/>
          <w:sz w:val="32"/>
          <w:szCs w:val="32"/>
          <w14:textFill>
            <w14:solidFill>
              <w14:schemeClr w14:val="tx1"/>
            </w14:solidFill>
          </w14:textFill>
        </w:rPr>
        <w:t>全盟辖9旗2市1县</w:t>
      </w:r>
      <w:r>
        <w:rPr>
          <w:rFonts w:hint="eastAsia" w:eastAsia="仿宋_GB2312"/>
          <w:color w:val="000000" w:themeColor="text1"/>
          <w:sz w:val="32"/>
          <w:szCs w:val="32"/>
          <w14:textFill>
            <w14:solidFill>
              <w14:schemeClr w14:val="tx1"/>
            </w14:solidFill>
          </w14:textFill>
        </w:rPr>
        <w:t>1区</w:t>
      </w:r>
      <w:r>
        <w:rPr>
          <w:rFonts w:eastAsia="仿宋_GB2312"/>
          <w:color w:val="000000" w:themeColor="text1"/>
          <w:sz w:val="32"/>
          <w:szCs w:val="32"/>
          <w14:textFill>
            <w14:solidFill>
              <w14:schemeClr w14:val="tx1"/>
            </w14:solidFill>
          </w14:textFill>
        </w:rPr>
        <w:t>，即</w:t>
      </w:r>
      <w:r>
        <w:fldChar w:fldCharType="begin"/>
      </w:r>
      <w:r>
        <w:instrText xml:space="preserve"> HYPERLINK "https://baike.so.com/doc/5347985-5583434.html" \t "_blank" </w:instrText>
      </w:r>
      <w:r>
        <w:fldChar w:fldCharType="separate"/>
      </w:r>
      <w:r>
        <w:rPr>
          <w:rFonts w:eastAsia="仿宋_GB2312"/>
          <w:color w:val="000000" w:themeColor="text1"/>
          <w:sz w:val="32"/>
          <w:szCs w:val="32"/>
          <w14:textFill>
            <w14:solidFill>
              <w14:schemeClr w14:val="tx1"/>
            </w14:solidFill>
          </w14:textFill>
        </w:rPr>
        <w:t>锡林浩特市</w:t>
      </w:r>
      <w:r>
        <w:rPr>
          <w:rFonts w:eastAsia="仿宋_GB2312"/>
          <w:color w:val="000000" w:themeColor="text1"/>
          <w:sz w:val="32"/>
          <w:szCs w:val="32"/>
          <w14:textFill>
            <w14:solidFill>
              <w14:schemeClr w14:val="tx1"/>
            </w14:solidFill>
          </w14:textFill>
        </w:rPr>
        <w:fldChar w:fldCharType="end"/>
      </w:r>
      <w:r>
        <w:rPr>
          <w:rFonts w:eastAsia="仿宋_GB2312"/>
          <w:color w:val="000000" w:themeColor="text1"/>
          <w:sz w:val="32"/>
          <w:szCs w:val="32"/>
          <w14:textFill>
            <w14:solidFill>
              <w14:schemeClr w14:val="tx1"/>
            </w14:solidFill>
          </w14:textFill>
        </w:rPr>
        <w:t>、</w:t>
      </w:r>
      <w:r>
        <w:fldChar w:fldCharType="begin"/>
      </w:r>
      <w:r>
        <w:instrText xml:space="preserve"> HYPERLINK "https://baike.so.com/doc/1529279-1616763.html" \t "_blank" </w:instrText>
      </w:r>
      <w:r>
        <w:fldChar w:fldCharType="separate"/>
      </w:r>
      <w:r>
        <w:rPr>
          <w:rFonts w:eastAsia="仿宋_GB2312"/>
          <w:color w:val="000000" w:themeColor="text1"/>
          <w:sz w:val="32"/>
          <w:szCs w:val="32"/>
          <w14:textFill>
            <w14:solidFill>
              <w14:schemeClr w14:val="tx1"/>
            </w14:solidFill>
          </w14:textFill>
        </w:rPr>
        <w:t>二连浩特市</w:t>
      </w:r>
      <w:r>
        <w:rPr>
          <w:rFonts w:eastAsia="仿宋_GB2312"/>
          <w:color w:val="000000" w:themeColor="text1"/>
          <w:sz w:val="32"/>
          <w:szCs w:val="32"/>
          <w14:textFill>
            <w14:solidFill>
              <w14:schemeClr w14:val="tx1"/>
            </w14:solidFill>
          </w14:textFill>
        </w:rPr>
        <w:fldChar w:fldCharType="end"/>
      </w:r>
      <w:r>
        <w:rPr>
          <w:rFonts w:eastAsia="仿宋_GB2312"/>
          <w:color w:val="000000" w:themeColor="text1"/>
          <w:sz w:val="32"/>
          <w:szCs w:val="32"/>
          <w14:textFill>
            <w14:solidFill>
              <w14:schemeClr w14:val="tx1"/>
            </w14:solidFill>
          </w14:textFill>
        </w:rPr>
        <w:t>、</w:t>
      </w:r>
      <w:r>
        <w:fldChar w:fldCharType="begin"/>
      </w:r>
      <w:r>
        <w:instrText xml:space="preserve"> HYPERLINK "https://baike.so.com/doc/5339658-5575101.html" \t "_blank" </w:instrText>
      </w:r>
      <w:r>
        <w:fldChar w:fldCharType="separate"/>
      </w:r>
      <w:r>
        <w:rPr>
          <w:rFonts w:eastAsia="仿宋_GB2312"/>
          <w:color w:val="000000" w:themeColor="text1"/>
          <w:sz w:val="32"/>
          <w:szCs w:val="32"/>
          <w14:textFill>
            <w14:solidFill>
              <w14:schemeClr w14:val="tx1"/>
            </w14:solidFill>
          </w14:textFill>
        </w:rPr>
        <w:t>多伦县</w:t>
      </w:r>
      <w:r>
        <w:rPr>
          <w:rFonts w:eastAsia="仿宋_GB2312"/>
          <w:color w:val="000000" w:themeColor="text1"/>
          <w:sz w:val="32"/>
          <w:szCs w:val="32"/>
          <w14:textFill>
            <w14:solidFill>
              <w14:schemeClr w14:val="tx1"/>
            </w14:solidFill>
          </w14:textFill>
        </w:rPr>
        <w:fldChar w:fldCharType="end"/>
      </w:r>
      <w:r>
        <w:rPr>
          <w:rFonts w:eastAsia="仿宋_GB2312"/>
          <w:color w:val="000000" w:themeColor="text1"/>
          <w:sz w:val="32"/>
          <w:szCs w:val="32"/>
          <w14:textFill>
            <w14:solidFill>
              <w14:schemeClr w14:val="tx1"/>
            </w14:solidFill>
          </w14:textFill>
        </w:rPr>
        <w:t>、</w:t>
      </w:r>
      <w:r>
        <w:fldChar w:fldCharType="begin"/>
      </w:r>
      <w:r>
        <w:instrText xml:space="preserve"> HYPERLINK "https://baike.so.com/doc/5568150-5783310.html" \t "_blank" </w:instrText>
      </w:r>
      <w:r>
        <w:fldChar w:fldCharType="separate"/>
      </w:r>
      <w:r>
        <w:rPr>
          <w:rFonts w:eastAsia="仿宋_GB2312"/>
          <w:color w:val="000000" w:themeColor="text1"/>
          <w:sz w:val="32"/>
          <w:szCs w:val="32"/>
          <w14:textFill>
            <w14:solidFill>
              <w14:schemeClr w14:val="tx1"/>
            </w14:solidFill>
          </w14:textFill>
        </w:rPr>
        <w:t>正蓝旗</w:t>
      </w:r>
      <w:r>
        <w:rPr>
          <w:rFonts w:eastAsia="仿宋_GB2312"/>
          <w:color w:val="000000" w:themeColor="text1"/>
          <w:sz w:val="32"/>
          <w:szCs w:val="32"/>
          <w14:textFill>
            <w14:solidFill>
              <w14:schemeClr w14:val="tx1"/>
            </w14:solidFill>
          </w14:textFill>
        </w:rPr>
        <w:fldChar w:fldCharType="end"/>
      </w:r>
      <w:r>
        <w:rPr>
          <w:rFonts w:eastAsia="仿宋_GB2312"/>
          <w:color w:val="000000" w:themeColor="text1"/>
          <w:sz w:val="32"/>
          <w:szCs w:val="32"/>
          <w14:textFill>
            <w14:solidFill>
              <w14:schemeClr w14:val="tx1"/>
            </w14:solidFill>
          </w14:textFill>
        </w:rPr>
        <w:t>、</w:t>
      </w:r>
      <w:r>
        <w:fldChar w:fldCharType="begin"/>
      </w:r>
      <w:r>
        <w:instrText xml:space="preserve"> HYPERLINK "https://baike.so.com/doc/4127219-4326672.html" \t "_blank" </w:instrText>
      </w:r>
      <w:r>
        <w:fldChar w:fldCharType="separate"/>
      </w:r>
      <w:r>
        <w:rPr>
          <w:rFonts w:eastAsia="仿宋_GB2312"/>
          <w:color w:val="000000" w:themeColor="text1"/>
          <w:sz w:val="32"/>
          <w:szCs w:val="32"/>
          <w14:textFill>
            <w14:solidFill>
              <w14:schemeClr w14:val="tx1"/>
            </w14:solidFill>
          </w14:textFill>
        </w:rPr>
        <w:t>镶黄旗</w:t>
      </w:r>
      <w:r>
        <w:rPr>
          <w:rFonts w:eastAsia="仿宋_GB2312"/>
          <w:color w:val="000000" w:themeColor="text1"/>
          <w:sz w:val="32"/>
          <w:szCs w:val="32"/>
          <w14:textFill>
            <w14:solidFill>
              <w14:schemeClr w14:val="tx1"/>
            </w14:solidFill>
          </w14:textFill>
        </w:rPr>
        <w:fldChar w:fldCharType="end"/>
      </w:r>
      <w:r>
        <w:rPr>
          <w:rFonts w:eastAsia="仿宋_GB2312"/>
          <w:color w:val="000000" w:themeColor="text1"/>
          <w:sz w:val="32"/>
          <w:szCs w:val="32"/>
          <w14:textFill>
            <w14:solidFill>
              <w14:schemeClr w14:val="tx1"/>
            </w14:solidFill>
          </w14:textFill>
        </w:rPr>
        <w:t>、</w:t>
      </w:r>
      <w:r>
        <w:fldChar w:fldCharType="begin"/>
      </w:r>
      <w:r>
        <w:instrText xml:space="preserve"> HYPERLINK "https://baike.so.com/doc/5568161-5783321.html" \t "_blank" </w:instrText>
      </w:r>
      <w:r>
        <w:fldChar w:fldCharType="separate"/>
      </w:r>
      <w:r>
        <w:rPr>
          <w:rFonts w:eastAsia="仿宋_GB2312"/>
          <w:color w:val="000000" w:themeColor="text1"/>
          <w:sz w:val="32"/>
          <w:szCs w:val="32"/>
          <w14:textFill>
            <w14:solidFill>
              <w14:schemeClr w14:val="tx1"/>
            </w14:solidFill>
          </w14:textFill>
        </w:rPr>
        <w:t>正镶白旗</w:t>
      </w:r>
      <w:r>
        <w:rPr>
          <w:rFonts w:eastAsia="仿宋_GB2312"/>
          <w:color w:val="000000" w:themeColor="text1"/>
          <w:sz w:val="32"/>
          <w:szCs w:val="32"/>
          <w14:textFill>
            <w14:solidFill>
              <w14:schemeClr w14:val="tx1"/>
            </w14:solidFill>
          </w14:textFill>
        </w:rPr>
        <w:fldChar w:fldCharType="end"/>
      </w:r>
      <w:r>
        <w:rPr>
          <w:rFonts w:eastAsia="仿宋_GB2312"/>
          <w:color w:val="000000" w:themeColor="text1"/>
          <w:sz w:val="32"/>
          <w:szCs w:val="32"/>
          <w14:textFill>
            <w14:solidFill>
              <w14:schemeClr w14:val="tx1"/>
            </w14:solidFill>
          </w14:textFill>
        </w:rPr>
        <w:t>、</w:t>
      </w:r>
      <w:r>
        <w:fldChar w:fldCharType="begin"/>
      </w:r>
      <w:r>
        <w:instrText xml:space="preserve"> HYPERLINK "https://baike.so.com/doc/5568169-5783329.html" \t "_blank" </w:instrText>
      </w:r>
      <w:r>
        <w:fldChar w:fldCharType="separate"/>
      </w:r>
      <w:r>
        <w:rPr>
          <w:rFonts w:eastAsia="仿宋_GB2312"/>
          <w:color w:val="000000" w:themeColor="text1"/>
          <w:sz w:val="32"/>
          <w:szCs w:val="32"/>
          <w14:textFill>
            <w14:solidFill>
              <w14:schemeClr w14:val="tx1"/>
            </w14:solidFill>
          </w14:textFill>
        </w:rPr>
        <w:t>阿巴嘎旗</w:t>
      </w:r>
      <w:r>
        <w:rPr>
          <w:rFonts w:eastAsia="仿宋_GB2312"/>
          <w:color w:val="000000" w:themeColor="text1"/>
          <w:sz w:val="32"/>
          <w:szCs w:val="32"/>
          <w14:textFill>
            <w14:solidFill>
              <w14:schemeClr w14:val="tx1"/>
            </w14:solidFill>
          </w14:textFill>
        </w:rPr>
        <w:fldChar w:fldCharType="end"/>
      </w:r>
      <w:r>
        <w:rPr>
          <w:rFonts w:eastAsia="仿宋_GB2312"/>
          <w:color w:val="000000" w:themeColor="text1"/>
          <w:sz w:val="32"/>
          <w:szCs w:val="32"/>
          <w14:textFill>
            <w14:solidFill>
              <w14:schemeClr w14:val="tx1"/>
            </w14:solidFill>
          </w14:textFill>
        </w:rPr>
        <w:t>、太仆寺旗、</w:t>
      </w:r>
      <w:r>
        <w:fldChar w:fldCharType="begin"/>
      </w:r>
      <w:r>
        <w:instrText xml:space="preserve"> HYPERLINK "https://baike.so.com/doc/5568224-5783384.html" \t "_blank" </w:instrText>
      </w:r>
      <w:r>
        <w:fldChar w:fldCharType="separate"/>
      </w:r>
      <w:r>
        <w:rPr>
          <w:rFonts w:eastAsia="仿宋_GB2312"/>
          <w:color w:val="000000" w:themeColor="text1"/>
          <w:sz w:val="32"/>
          <w:szCs w:val="32"/>
          <w14:textFill>
            <w14:solidFill>
              <w14:schemeClr w14:val="tx1"/>
            </w14:solidFill>
          </w14:textFill>
        </w:rPr>
        <w:t>苏尼特左旗</w:t>
      </w:r>
      <w:r>
        <w:rPr>
          <w:rFonts w:eastAsia="仿宋_GB2312"/>
          <w:color w:val="000000" w:themeColor="text1"/>
          <w:sz w:val="32"/>
          <w:szCs w:val="32"/>
          <w14:textFill>
            <w14:solidFill>
              <w14:schemeClr w14:val="tx1"/>
            </w14:solidFill>
          </w14:textFill>
        </w:rPr>
        <w:fldChar w:fldCharType="end"/>
      </w:r>
      <w:r>
        <w:rPr>
          <w:rFonts w:eastAsia="仿宋_GB2312"/>
          <w:color w:val="000000" w:themeColor="text1"/>
          <w:sz w:val="32"/>
          <w:szCs w:val="32"/>
          <w14:textFill>
            <w14:solidFill>
              <w14:schemeClr w14:val="tx1"/>
            </w14:solidFill>
          </w14:textFill>
        </w:rPr>
        <w:t>、</w:t>
      </w:r>
      <w:r>
        <w:fldChar w:fldCharType="begin"/>
      </w:r>
      <w:r>
        <w:instrText xml:space="preserve"> HYPERLINK "https://baike.so.com/doc/5568230-5783390.html" \t "_blank" </w:instrText>
      </w:r>
      <w:r>
        <w:fldChar w:fldCharType="separate"/>
      </w:r>
      <w:r>
        <w:rPr>
          <w:rFonts w:eastAsia="仿宋_GB2312"/>
          <w:color w:val="000000" w:themeColor="text1"/>
          <w:sz w:val="32"/>
          <w:szCs w:val="32"/>
          <w14:textFill>
            <w14:solidFill>
              <w14:schemeClr w14:val="tx1"/>
            </w14:solidFill>
          </w14:textFill>
        </w:rPr>
        <w:t>苏尼特右旗</w:t>
      </w:r>
      <w:r>
        <w:rPr>
          <w:rFonts w:eastAsia="仿宋_GB2312"/>
          <w:color w:val="000000" w:themeColor="text1"/>
          <w:sz w:val="32"/>
          <w:szCs w:val="32"/>
          <w14:textFill>
            <w14:solidFill>
              <w14:schemeClr w14:val="tx1"/>
            </w14:solidFill>
          </w14:textFill>
        </w:rPr>
        <w:fldChar w:fldCharType="end"/>
      </w:r>
      <w:r>
        <w:rPr>
          <w:rFonts w:eastAsia="仿宋_GB2312"/>
          <w:color w:val="000000" w:themeColor="text1"/>
          <w:sz w:val="32"/>
          <w:szCs w:val="32"/>
          <w14:textFill>
            <w14:solidFill>
              <w14:schemeClr w14:val="tx1"/>
            </w14:solidFill>
          </w14:textFill>
        </w:rPr>
        <w:t>、</w:t>
      </w:r>
      <w:r>
        <w:fldChar w:fldCharType="begin"/>
      </w:r>
      <w:r>
        <w:instrText xml:space="preserve"> HYPERLINK "https://baike.so.com/doc/5568238-5783398.html" \t "_blank" </w:instrText>
      </w:r>
      <w:r>
        <w:fldChar w:fldCharType="separate"/>
      </w:r>
      <w:r>
        <w:rPr>
          <w:rFonts w:eastAsia="仿宋_GB2312"/>
          <w:color w:val="000000" w:themeColor="text1"/>
          <w:sz w:val="32"/>
          <w:szCs w:val="32"/>
          <w14:textFill>
            <w14:solidFill>
              <w14:schemeClr w14:val="tx1"/>
            </w14:solidFill>
          </w14:textFill>
        </w:rPr>
        <w:t>东乌珠穆沁旗</w:t>
      </w:r>
      <w:r>
        <w:rPr>
          <w:rFonts w:eastAsia="仿宋_GB2312"/>
          <w:color w:val="000000" w:themeColor="text1"/>
          <w:sz w:val="32"/>
          <w:szCs w:val="32"/>
          <w14:textFill>
            <w14:solidFill>
              <w14:schemeClr w14:val="tx1"/>
            </w14:solidFill>
          </w14:textFill>
        </w:rPr>
        <w:fldChar w:fldCharType="end"/>
      </w:r>
      <w:r>
        <w:rPr>
          <w:rFonts w:eastAsia="仿宋_GB2312"/>
          <w:color w:val="000000" w:themeColor="text1"/>
          <w:sz w:val="32"/>
          <w:szCs w:val="32"/>
          <w14:textFill>
            <w14:solidFill>
              <w14:schemeClr w14:val="tx1"/>
            </w14:solidFill>
          </w14:textFill>
        </w:rPr>
        <w:t>、</w:t>
      </w:r>
      <w:r>
        <w:fldChar w:fldCharType="begin"/>
      </w:r>
      <w:r>
        <w:instrText xml:space="preserve"> HYPERLINK "https://baike.so.com/doc/5568244-5783404.html" \t "_blank" </w:instrText>
      </w:r>
      <w:r>
        <w:fldChar w:fldCharType="separate"/>
      </w:r>
      <w:r>
        <w:rPr>
          <w:rFonts w:eastAsia="仿宋_GB2312"/>
          <w:color w:val="000000" w:themeColor="text1"/>
          <w:sz w:val="32"/>
          <w:szCs w:val="32"/>
          <w14:textFill>
            <w14:solidFill>
              <w14:schemeClr w14:val="tx1"/>
            </w14:solidFill>
          </w14:textFill>
        </w:rPr>
        <w:t>西乌珠穆沁旗</w:t>
      </w:r>
      <w:r>
        <w:rPr>
          <w:rFonts w:eastAsia="仿宋_GB2312"/>
          <w:color w:val="000000" w:themeColor="text1"/>
          <w:sz w:val="32"/>
          <w:szCs w:val="32"/>
          <w14:textFill>
            <w14:solidFill>
              <w14:schemeClr w14:val="tx1"/>
            </w14:solidFill>
          </w14:textFill>
        </w:rPr>
        <w:fldChar w:fldCharType="end"/>
      </w:r>
      <w:r>
        <w:rPr>
          <w:rFonts w:eastAsia="仿宋_GB2312"/>
          <w:color w:val="000000" w:themeColor="text1"/>
          <w:sz w:val="32"/>
          <w:szCs w:val="32"/>
          <w14:textFill>
            <w14:solidFill>
              <w14:schemeClr w14:val="tx1"/>
            </w14:solidFill>
          </w14:textFill>
        </w:rPr>
        <w:t>和</w:t>
      </w:r>
      <w:r>
        <w:fldChar w:fldCharType="begin"/>
      </w:r>
      <w:r>
        <w:instrText xml:space="preserve"> HYPERLINK "https://baike.so.com/doc/5568253-5783413.html" \t "_blank" </w:instrText>
      </w:r>
      <w:r>
        <w:fldChar w:fldCharType="separate"/>
      </w:r>
      <w:r>
        <w:rPr>
          <w:rFonts w:eastAsia="仿宋_GB2312"/>
          <w:color w:val="000000" w:themeColor="text1"/>
          <w:sz w:val="32"/>
          <w:szCs w:val="32"/>
          <w14:textFill>
            <w14:solidFill>
              <w14:schemeClr w14:val="tx1"/>
            </w14:solidFill>
          </w14:textFill>
        </w:rPr>
        <w:t>乌拉盖管理区</w:t>
      </w:r>
      <w:r>
        <w:rPr>
          <w:rFonts w:eastAsia="仿宋_GB2312"/>
          <w:color w:val="000000" w:themeColor="text1"/>
          <w:sz w:val="32"/>
          <w:szCs w:val="32"/>
          <w14:textFill>
            <w14:solidFill>
              <w14:schemeClr w14:val="tx1"/>
            </w14:solidFill>
          </w14:textFill>
        </w:rPr>
        <w:fldChar w:fldCharType="end"/>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常住人口为110.71万人，其中，城镇常住人口为81</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7</w:t>
      </w:r>
      <w:r>
        <w:rPr>
          <w:rFonts w:hint="eastAsia" w:eastAsia="仿宋_GB2312"/>
          <w:color w:val="000000" w:themeColor="text1"/>
          <w:sz w:val="32"/>
          <w:szCs w:val="32"/>
          <w14:textFill>
            <w14:solidFill>
              <w14:schemeClr w14:val="tx1"/>
            </w14:solidFill>
          </w14:textFill>
        </w:rPr>
        <w:t>9</w:t>
      </w:r>
      <w:r>
        <w:rPr>
          <w:rFonts w:eastAsia="仿宋_GB2312"/>
          <w:color w:val="000000" w:themeColor="text1"/>
          <w:sz w:val="32"/>
          <w:szCs w:val="32"/>
          <w14:textFill>
            <w14:solidFill>
              <w14:schemeClr w14:val="tx1"/>
            </w14:solidFill>
          </w14:textFill>
        </w:rPr>
        <w:t>万人，占全盟常住人口的比重为73.88%；2020年全盟地区生产总值达到839.84亿元，按常住人口计算，全年人均生产总值75585元。实现矿业产值</w:t>
      </w:r>
      <w:r>
        <w:rPr>
          <w:rFonts w:hint="eastAsia" w:eastAsia="仿宋_GB2312"/>
          <w:color w:val="000000" w:themeColor="text1"/>
          <w:sz w:val="32"/>
          <w:szCs w:val="32"/>
          <w14:textFill>
            <w14:solidFill>
              <w14:schemeClr w14:val="tx1"/>
            </w14:solidFill>
          </w14:textFill>
        </w:rPr>
        <w:t>231</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4</w:t>
      </w:r>
      <w:r>
        <w:rPr>
          <w:rFonts w:eastAsia="仿宋_GB2312"/>
          <w:color w:val="000000" w:themeColor="text1"/>
          <w:sz w:val="32"/>
          <w:szCs w:val="32"/>
          <w14:textFill>
            <w14:solidFill>
              <w14:schemeClr w14:val="tx1"/>
            </w14:solidFill>
          </w14:textFill>
        </w:rPr>
        <w:t>7亿元，占工业总产值86.33%。其中：煤炭产业占比68.43%，金属产业占比16.64%，非金属产业占比1.25%，矿泉水产业占比0.01%。</w:t>
      </w:r>
    </w:p>
    <w:p>
      <w:pPr>
        <w:ind w:firstLine="640"/>
        <w:rPr>
          <w:rFonts w:eastAsia="仿宋_GB2312"/>
          <w:color w:val="000000" w:themeColor="text1"/>
          <w:sz w:val="32"/>
          <w:szCs w:val="32"/>
          <w14:textFill>
            <w14:solidFill>
              <w14:schemeClr w14:val="tx1"/>
            </w14:solidFill>
          </w14:textFill>
        </w:rPr>
      </w:pPr>
      <w:r>
        <w:rPr>
          <w:rFonts w:eastAsia="仿宋_GB2312"/>
          <w:color w:val="000000" w:themeColor="text1"/>
          <w:sz w:val="32"/>
          <w:szCs w:val="32"/>
          <w14:textFill>
            <w14:solidFill>
              <w14:schemeClr w14:val="tx1"/>
            </w14:solidFill>
          </w14:textFill>
        </w:rPr>
        <w:t>近年来，锡林郭勒盟以加快推进新型工业化为突破口，紧紧围绕扩总量、转方式、增效益、上水平的目标，积极推动产业多元、产业延伸和产业升级。目前，全盟以煤、电、油为主的能源工业，以煤化工、碱化工为主的化学工业，以铅、锌、黄金为主的金属采选冶炼工业，以石材、木材、水泥为主的建材工业得到全面快速发展。</w:t>
      </w:r>
    </w:p>
    <w:bookmarkEnd w:id="7"/>
    <w:bookmarkEnd w:id="8"/>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r>
        <w:rPr>
          <w:rFonts w:hint="eastAsia" w:ascii="黑体" w:eastAsia="黑体"/>
          <w:bCs/>
          <w:snapToGrid w:val="0"/>
          <w:color w:val="000000" w:themeColor="text1"/>
          <w:kern w:val="0"/>
          <w:sz w:val="32"/>
          <w:szCs w:val="32"/>
          <w14:textFill>
            <w14:solidFill>
              <w14:schemeClr w14:val="tx1"/>
            </w14:solidFill>
          </w14:textFill>
        </w:rPr>
        <w:t>二、矿产资源概况</w:t>
      </w:r>
    </w:p>
    <w:p>
      <w:pPr>
        <w:snapToGrid w:val="0"/>
        <w:ind w:firstLine="640"/>
        <w:rPr>
          <w:rFonts w:eastAsia="仿宋_GB2312"/>
          <w:color w:val="000000" w:themeColor="text1"/>
          <w:sz w:val="32"/>
          <w:szCs w:val="32"/>
          <w14:textFill>
            <w14:solidFill>
              <w14:schemeClr w14:val="tx1"/>
            </w14:solidFill>
          </w14:textFill>
        </w:rPr>
      </w:pPr>
      <w:r>
        <w:rPr>
          <w:rFonts w:hint="eastAsia" w:eastAsia="仿宋_GB2312"/>
          <w:color w:val="000000" w:themeColor="text1"/>
          <w:sz w:val="32"/>
          <w:szCs w:val="32"/>
          <w14:textFill>
            <w14:solidFill>
              <w14:schemeClr w14:val="tx1"/>
            </w14:solidFill>
          </w14:textFill>
        </w:rPr>
        <w:t>锡林郭勒盟的矿产资源较为丰富，截至</w:t>
      </w:r>
      <w:r>
        <w:rPr>
          <w:rFonts w:eastAsia="仿宋_GB2312"/>
          <w:color w:val="000000" w:themeColor="text1"/>
          <w:sz w:val="32"/>
          <w:szCs w:val="32"/>
          <w14:textFill>
            <w14:solidFill>
              <w14:schemeClr w14:val="tx1"/>
            </w14:solidFill>
          </w14:textFill>
        </w:rPr>
        <w:t>2020</w:t>
      </w:r>
      <w:r>
        <w:rPr>
          <w:rFonts w:hint="eastAsia" w:eastAsia="仿宋_GB2312"/>
          <w:color w:val="000000" w:themeColor="text1"/>
          <w:sz w:val="32"/>
          <w:szCs w:val="32"/>
          <w14:textFill>
            <w14:solidFill>
              <w14:schemeClr w14:val="tx1"/>
            </w14:solidFill>
          </w14:textFill>
        </w:rPr>
        <w:t>年底，锡林郭勒盟已发现矿产</w:t>
      </w:r>
      <w:r>
        <w:rPr>
          <w:rFonts w:eastAsia="仿宋_GB2312"/>
          <w:color w:val="000000" w:themeColor="text1"/>
          <w:sz w:val="32"/>
          <w:szCs w:val="32"/>
          <w14:textFill>
            <w14:solidFill>
              <w14:schemeClr w14:val="tx1"/>
            </w14:solidFill>
          </w14:textFill>
        </w:rPr>
        <w:t>88</w:t>
      </w:r>
      <w:r>
        <w:rPr>
          <w:rFonts w:hint="eastAsia" w:eastAsia="仿宋_GB2312"/>
          <w:color w:val="000000" w:themeColor="text1"/>
          <w:sz w:val="32"/>
          <w:szCs w:val="32"/>
          <w14:textFill>
            <w14:solidFill>
              <w14:schemeClr w14:val="tx1"/>
            </w14:solidFill>
          </w14:textFill>
        </w:rPr>
        <w:t>种，</w:t>
      </w:r>
      <w:r>
        <w:rPr>
          <w:rFonts w:eastAsia="仿宋_GB2312"/>
          <w:color w:val="000000" w:themeColor="text1"/>
          <w:sz w:val="32"/>
          <w:szCs w:val="32"/>
          <w14:textFill>
            <w14:solidFill>
              <w14:schemeClr w14:val="tx1"/>
            </w14:solidFill>
          </w14:textFill>
        </w:rPr>
        <w:t>列入《内蒙古自治区矿产资源储量表》的矿产为43种，</w:t>
      </w:r>
      <w:r>
        <w:rPr>
          <w:rFonts w:hint="eastAsia" w:eastAsia="仿宋_GB2312"/>
          <w:color w:val="000000" w:themeColor="text1"/>
          <w:sz w:val="32"/>
          <w:szCs w:val="32"/>
          <w14:textFill>
            <w14:solidFill>
              <w14:schemeClr w14:val="tx1"/>
            </w14:solidFill>
          </w14:textFill>
        </w:rPr>
        <w:t>其中煤炭</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铜</w:t>
      </w:r>
      <w:r>
        <w:rPr>
          <w:rFonts w:eastAsia="仿宋_GB2312"/>
          <w:color w:val="000000" w:themeColor="text1"/>
          <w:sz w:val="32"/>
          <w:szCs w:val="32"/>
          <w14:textFill>
            <w14:solidFill>
              <w14:schemeClr w14:val="tx1"/>
            </w14:solidFill>
          </w14:textFill>
        </w:rPr>
        <w:t>、金</w:t>
      </w:r>
      <w:r>
        <w:rPr>
          <w:rFonts w:hint="eastAsia" w:eastAsia="仿宋_GB2312"/>
          <w:color w:val="000000" w:themeColor="text1"/>
          <w:sz w:val="32"/>
          <w:szCs w:val="32"/>
          <w14:textFill>
            <w14:solidFill>
              <w14:schemeClr w14:val="tx1"/>
            </w14:solidFill>
          </w14:textFill>
        </w:rPr>
        <w:t>、锗</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铅、锌、</w:t>
      </w:r>
      <w:r>
        <w:rPr>
          <w:rFonts w:eastAsia="仿宋_GB2312"/>
          <w:color w:val="000000" w:themeColor="text1"/>
          <w:sz w:val="32"/>
          <w:szCs w:val="32"/>
          <w14:textFill>
            <w14:solidFill>
              <w14:schemeClr w14:val="tx1"/>
            </w14:solidFill>
          </w14:textFill>
        </w:rPr>
        <w:t>银</w:t>
      </w:r>
      <w:r>
        <w:rPr>
          <w:rFonts w:hint="eastAsia" w:eastAsia="仿宋_GB2312"/>
          <w:color w:val="000000" w:themeColor="text1"/>
          <w:sz w:val="32"/>
          <w:szCs w:val="32"/>
          <w14:textFill>
            <w14:solidFill>
              <w14:schemeClr w14:val="tx1"/>
            </w14:solidFill>
          </w14:textFill>
        </w:rPr>
        <w:t>是锡林郭勒盟的资源优势矿产。全盟已发现上表矿产地</w:t>
      </w:r>
      <w:r>
        <w:rPr>
          <w:rFonts w:eastAsia="仿宋_GB2312"/>
          <w:color w:val="000000" w:themeColor="text1"/>
          <w:sz w:val="32"/>
          <w:szCs w:val="32"/>
          <w14:textFill>
            <w14:solidFill>
              <w14:schemeClr w14:val="tx1"/>
            </w14:solidFill>
          </w14:textFill>
        </w:rPr>
        <w:t>264</w:t>
      </w:r>
      <w:r>
        <w:rPr>
          <w:rFonts w:hint="eastAsia" w:eastAsia="仿宋_GB2312"/>
          <w:color w:val="000000" w:themeColor="text1"/>
          <w:sz w:val="32"/>
          <w:szCs w:val="32"/>
          <w14:textFill>
            <w14:solidFill>
              <w14:schemeClr w14:val="tx1"/>
            </w14:solidFill>
          </w14:textFill>
        </w:rPr>
        <w:t>处，按规模划分，大型</w:t>
      </w:r>
      <w:r>
        <w:rPr>
          <w:rFonts w:eastAsia="仿宋_GB2312"/>
          <w:color w:val="000000" w:themeColor="text1"/>
          <w:sz w:val="32"/>
          <w:szCs w:val="32"/>
          <w14:textFill>
            <w14:solidFill>
              <w14:schemeClr w14:val="tx1"/>
            </w14:solidFill>
          </w14:textFill>
        </w:rPr>
        <w:t>86</w:t>
      </w:r>
      <w:r>
        <w:rPr>
          <w:rFonts w:hint="eastAsia" w:eastAsia="仿宋_GB2312"/>
          <w:color w:val="000000" w:themeColor="text1"/>
          <w:sz w:val="32"/>
          <w:szCs w:val="32"/>
          <w14:textFill>
            <w14:solidFill>
              <w14:schemeClr w14:val="tx1"/>
            </w14:solidFill>
          </w14:textFill>
        </w:rPr>
        <w:t>处，中型</w:t>
      </w:r>
      <w:r>
        <w:rPr>
          <w:rFonts w:eastAsia="仿宋_GB2312"/>
          <w:color w:val="000000" w:themeColor="text1"/>
          <w:sz w:val="32"/>
          <w:szCs w:val="32"/>
          <w14:textFill>
            <w14:solidFill>
              <w14:schemeClr w14:val="tx1"/>
            </w14:solidFill>
          </w14:textFill>
        </w:rPr>
        <w:t>76</w:t>
      </w:r>
      <w:r>
        <w:rPr>
          <w:rFonts w:hint="eastAsia" w:eastAsia="仿宋_GB2312"/>
          <w:color w:val="000000" w:themeColor="text1"/>
          <w:sz w:val="32"/>
          <w:szCs w:val="32"/>
          <w14:textFill>
            <w14:solidFill>
              <w14:schemeClr w14:val="tx1"/>
            </w14:solidFill>
          </w14:textFill>
        </w:rPr>
        <w:t>处，小型</w:t>
      </w:r>
      <w:r>
        <w:rPr>
          <w:rFonts w:eastAsia="仿宋_GB2312"/>
          <w:color w:val="000000" w:themeColor="text1"/>
          <w:sz w:val="32"/>
          <w:szCs w:val="32"/>
          <w14:textFill>
            <w14:solidFill>
              <w14:schemeClr w14:val="tx1"/>
            </w14:solidFill>
          </w14:textFill>
        </w:rPr>
        <w:t>95</w:t>
      </w:r>
      <w:r>
        <w:rPr>
          <w:rFonts w:hint="eastAsia" w:eastAsia="仿宋_GB2312"/>
          <w:color w:val="000000" w:themeColor="text1"/>
          <w:sz w:val="32"/>
          <w:szCs w:val="32"/>
          <w14:textFill>
            <w14:solidFill>
              <w14:schemeClr w14:val="tx1"/>
            </w14:solidFill>
          </w14:textFill>
        </w:rPr>
        <w:t>处，小矿</w:t>
      </w:r>
      <w:r>
        <w:rPr>
          <w:rFonts w:eastAsia="仿宋_GB2312"/>
          <w:color w:val="000000" w:themeColor="text1"/>
          <w:sz w:val="32"/>
          <w:szCs w:val="32"/>
          <w14:textFill>
            <w14:solidFill>
              <w14:schemeClr w14:val="tx1"/>
            </w14:solidFill>
          </w14:textFill>
        </w:rPr>
        <w:t>7</w:t>
      </w:r>
      <w:r>
        <w:rPr>
          <w:rFonts w:hint="eastAsia" w:eastAsia="仿宋_GB2312"/>
          <w:color w:val="000000" w:themeColor="text1"/>
          <w:sz w:val="32"/>
          <w:szCs w:val="32"/>
          <w14:textFill>
            <w14:solidFill>
              <w14:schemeClr w14:val="tx1"/>
            </w14:solidFill>
          </w14:textFill>
        </w:rPr>
        <w:t>处；按矿产类型划分，能源</w:t>
      </w:r>
      <w:r>
        <w:rPr>
          <w:rFonts w:eastAsia="仿宋_GB2312"/>
          <w:color w:val="000000" w:themeColor="text1"/>
          <w:sz w:val="32"/>
          <w:szCs w:val="32"/>
          <w14:textFill>
            <w14:solidFill>
              <w14:schemeClr w14:val="tx1"/>
            </w14:solidFill>
          </w14:textFill>
        </w:rPr>
        <w:t>115</w:t>
      </w:r>
      <w:r>
        <w:rPr>
          <w:rFonts w:hint="eastAsia" w:eastAsia="仿宋_GB2312"/>
          <w:color w:val="000000" w:themeColor="text1"/>
          <w:sz w:val="32"/>
          <w:szCs w:val="32"/>
          <w14:textFill>
            <w14:solidFill>
              <w14:schemeClr w14:val="tx1"/>
            </w14:solidFill>
          </w14:textFill>
        </w:rPr>
        <w:t>处，金属</w:t>
      </w:r>
      <w:r>
        <w:rPr>
          <w:rFonts w:eastAsia="仿宋_GB2312"/>
          <w:color w:val="000000" w:themeColor="text1"/>
          <w:sz w:val="32"/>
          <w:szCs w:val="32"/>
          <w14:textFill>
            <w14:solidFill>
              <w14:schemeClr w14:val="tx1"/>
            </w14:solidFill>
          </w14:textFill>
        </w:rPr>
        <w:t>120</w:t>
      </w:r>
      <w:r>
        <w:rPr>
          <w:rFonts w:hint="eastAsia" w:eastAsia="仿宋_GB2312"/>
          <w:color w:val="000000" w:themeColor="text1"/>
          <w:sz w:val="32"/>
          <w:szCs w:val="32"/>
          <w14:textFill>
            <w14:solidFill>
              <w14:schemeClr w14:val="tx1"/>
            </w14:solidFill>
          </w14:textFill>
        </w:rPr>
        <w:t>处，非金属</w:t>
      </w:r>
      <w:r>
        <w:rPr>
          <w:rFonts w:eastAsia="仿宋_GB2312"/>
          <w:color w:val="000000" w:themeColor="text1"/>
          <w:sz w:val="32"/>
          <w:szCs w:val="32"/>
          <w14:textFill>
            <w14:solidFill>
              <w14:schemeClr w14:val="tx1"/>
            </w14:solidFill>
          </w14:textFill>
        </w:rPr>
        <w:t>29</w:t>
      </w:r>
      <w:r>
        <w:rPr>
          <w:rFonts w:hint="eastAsia" w:eastAsia="仿宋_GB2312"/>
          <w:color w:val="000000" w:themeColor="text1"/>
          <w:sz w:val="32"/>
          <w:szCs w:val="32"/>
          <w14:textFill>
            <w14:solidFill>
              <w14:schemeClr w14:val="tx1"/>
            </w14:solidFill>
          </w14:textFill>
        </w:rPr>
        <w:t>处。</w:t>
      </w:r>
    </w:p>
    <w:p>
      <w:pPr>
        <w:snapToGrid w:val="0"/>
        <w:ind w:firstLine="640"/>
        <w:rPr>
          <w:rFonts w:eastAsia="仿宋_GB2312"/>
          <w:color w:val="000000" w:themeColor="text1"/>
          <w:sz w:val="32"/>
          <w:szCs w:val="32"/>
          <w14:textFill>
            <w14:solidFill>
              <w14:schemeClr w14:val="tx1"/>
            </w14:solidFill>
          </w14:textFill>
        </w:rPr>
      </w:pPr>
      <w:r>
        <w:rPr>
          <w:rFonts w:eastAsia="仿宋_GB2312"/>
          <w:color w:val="000000" w:themeColor="text1"/>
          <w:sz w:val="32"/>
          <w:szCs w:val="32"/>
          <w14:textFill>
            <w14:solidFill>
              <w14:schemeClr w14:val="tx1"/>
            </w14:solidFill>
          </w14:textFill>
        </w:rPr>
        <w:t>锡林郭勒盟煤炭资源丰富，锡林郭勒盟保有资源量</w:t>
      </w:r>
      <w:r>
        <w:rPr>
          <w:rFonts w:hint="eastAsia" w:eastAsia="仿宋_GB2312"/>
          <w:color w:val="000000" w:themeColor="text1"/>
          <w:sz w:val="32"/>
          <w:szCs w:val="32"/>
          <w14:textFill>
            <w14:solidFill>
              <w14:schemeClr w14:val="tx1"/>
            </w14:solidFill>
          </w14:textFill>
        </w:rPr>
        <w:t>10</w:t>
      </w:r>
      <w:r>
        <w:rPr>
          <w:rFonts w:eastAsia="仿宋_GB2312"/>
          <w:color w:val="000000" w:themeColor="text1"/>
          <w:sz w:val="32"/>
          <w:szCs w:val="32"/>
          <w14:textFill>
            <w14:solidFill>
              <w14:schemeClr w14:val="tx1"/>
            </w14:solidFill>
          </w14:textFill>
        </w:rPr>
        <w:t>4</w:t>
      </w:r>
      <w:r>
        <w:rPr>
          <w:rFonts w:hint="eastAsia" w:eastAsia="仿宋_GB2312"/>
          <w:color w:val="000000" w:themeColor="text1"/>
          <w:sz w:val="32"/>
          <w:szCs w:val="32"/>
          <w14:textFill>
            <w14:solidFill>
              <w14:schemeClr w14:val="tx1"/>
            </w14:solidFill>
          </w14:textFill>
        </w:rPr>
        <w:t>6</w:t>
      </w:r>
      <w:r>
        <w:rPr>
          <w:rFonts w:eastAsia="仿宋_GB2312"/>
          <w:color w:val="000000" w:themeColor="text1"/>
          <w:sz w:val="32"/>
          <w:szCs w:val="32"/>
          <w14:textFill>
            <w14:solidFill>
              <w14:schemeClr w14:val="tx1"/>
            </w14:solidFill>
          </w14:textFill>
        </w:rPr>
        <w:t>亿吨，居全区第二位。煤种有褐煤、烟煤和炼焦用煤，分别占全盟煤炭资源储量的74.66%、25.34%和0.46%，其中褐煤主要用于火电、煤化工产业，主要分布在锡林浩特市、东乌珠穆沁旗和西乌珠穆沁旗。全盟煤炭资源储量大于100亿吨的煤田有锡林浩特市胜利、西乌珠穆沁旗白音华、五间房、巴彦胡硕、东乌珠穆沁旗高力罕等煤田，10～100亿吨的煤田有21处。同时，与煤炭共生的锗资源比较丰富，保有资源量2286.95吨，占全球资源储量的38%，占全国的65%。</w:t>
      </w:r>
    </w:p>
    <w:p>
      <w:pPr>
        <w:snapToGrid w:val="0"/>
        <w:ind w:firstLine="640"/>
        <w:rPr>
          <w:rFonts w:eastAsia="仿宋_GB2312"/>
          <w:color w:val="000000" w:themeColor="text1"/>
          <w:sz w:val="32"/>
          <w:szCs w:val="32"/>
          <w14:textFill>
            <w14:solidFill>
              <w14:schemeClr w14:val="tx1"/>
            </w14:solidFill>
          </w14:textFill>
        </w:rPr>
      </w:pPr>
      <w:r>
        <w:rPr>
          <w:rFonts w:eastAsia="仿宋_GB2312"/>
          <w:color w:val="000000" w:themeColor="text1"/>
          <w:sz w:val="32"/>
          <w:szCs w:val="32"/>
          <w14:textFill>
            <w14:solidFill>
              <w14:schemeClr w14:val="tx1"/>
            </w14:solidFill>
          </w14:textFill>
        </w:rPr>
        <w:t>有色金属矿产资源分布集中，是自治区重要的有色金属基地。目前开发利用的主要矿产资源是铜、铅、锌</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全盟有色金属主要分布在苏尼特右旗、</w:t>
      </w:r>
      <w:r>
        <w:rPr>
          <w:rFonts w:hint="eastAsia" w:eastAsia="仿宋_GB2312"/>
          <w:color w:val="000000" w:themeColor="text1"/>
          <w:sz w:val="32"/>
          <w:szCs w:val="32"/>
          <w14:textFill>
            <w14:solidFill>
              <w14:schemeClr w14:val="tx1"/>
            </w14:solidFill>
          </w14:textFill>
        </w:rPr>
        <w:t>东乌珠穆沁旗</w:t>
      </w:r>
      <w:r>
        <w:rPr>
          <w:rFonts w:eastAsia="仿宋_GB2312"/>
          <w:color w:val="000000" w:themeColor="text1"/>
          <w:sz w:val="32"/>
          <w:szCs w:val="32"/>
          <w14:textFill>
            <w14:solidFill>
              <w14:schemeClr w14:val="tx1"/>
            </w14:solidFill>
          </w14:textFill>
        </w:rPr>
        <w:t>、西乌珠穆沁旗和阿巴嘎旗等地。截至2020年</w:t>
      </w:r>
      <w:r>
        <w:rPr>
          <w:rFonts w:hint="eastAsia" w:eastAsia="仿宋_GB2312"/>
          <w:color w:val="000000" w:themeColor="text1"/>
          <w:sz w:val="32"/>
          <w:szCs w:val="32"/>
          <w14:textFill>
            <w14:solidFill>
              <w14:schemeClr w14:val="tx1"/>
            </w14:solidFill>
          </w14:textFill>
        </w:rPr>
        <w:t>底</w:t>
      </w:r>
      <w:r>
        <w:rPr>
          <w:rFonts w:eastAsia="仿宋_GB2312"/>
          <w:color w:val="000000" w:themeColor="text1"/>
          <w:sz w:val="32"/>
          <w:szCs w:val="32"/>
          <w14:textFill>
            <w14:solidFill>
              <w14:schemeClr w14:val="tx1"/>
            </w14:solidFill>
          </w14:textFill>
        </w:rPr>
        <w:t>，保有资源量分别为：铜金属量</w:t>
      </w:r>
      <w:r>
        <w:rPr>
          <w:rFonts w:hint="eastAsia" w:eastAsia="仿宋_GB2312"/>
          <w:color w:val="000000" w:themeColor="text1"/>
          <w:sz w:val="32"/>
          <w:szCs w:val="32"/>
          <w14:textFill>
            <w14:solidFill>
              <w14:schemeClr w14:val="tx1"/>
            </w14:solidFill>
          </w14:textFill>
        </w:rPr>
        <w:t>1</w:t>
      </w:r>
      <w:r>
        <w:rPr>
          <w:rFonts w:eastAsia="仿宋_GB2312"/>
          <w:color w:val="000000" w:themeColor="text1"/>
          <w:sz w:val="32"/>
          <w:szCs w:val="32"/>
          <w14:textFill>
            <w14:solidFill>
              <w14:schemeClr w14:val="tx1"/>
            </w14:solidFill>
          </w14:textFill>
        </w:rPr>
        <w:t>32.5万吨，铅金属量</w:t>
      </w:r>
      <w:r>
        <w:rPr>
          <w:rFonts w:hint="eastAsia" w:eastAsia="仿宋_GB2312"/>
          <w:color w:val="000000" w:themeColor="text1"/>
          <w:sz w:val="32"/>
          <w:szCs w:val="32"/>
          <w14:textFill>
            <w14:solidFill>
              <w14:schemeClr w14:val="tx1"/>
            </w14:solidFill>
          </w14:textFill>
        </w:rPr>
        <w:t>3</w:t>
      </w:r>
      <w:r>
        <w:rPr>
          <w:rFonts w:eastAsia="仿宋_GB2312"/>
          <w:color w:val="000000" w:themeColor="text1"/>
          <w:sz w:val="32"/>
          <w:szCs w:val="32"/>
          <w14:textFill>
            <w14:solidFill>
              <w14:schemeClr w14:val="tx1"/>
            </w14:solidFill>
          </w14:textFill>
        </w:rPr>
        <w:t>24.2万吨，锌金属量810万吨。</w:t>
      </w:r>
    </w:p>
    <w:p>
      <w:pPr>
        <w:snapToGrid w:val="0"/>
        <w:ind w:firstLine="640"/>
        <w:rPr>
          <w:rFonts w:eastAsia="仿宋_GB2312"/>
          <w:color w:val="000000" w:themeColor="text1"/>
          <w:sz w:val="32"/>
          <w:szCs w:val="32"/>
          <w14:textFill>
            <w14:solidFill>
              <w14:schemeClr w14:val="tx1"/>
            </w14:solidFill>
          </w14:textFill>
        </w:rPr>
      </w:pPr>
      <w:r>
        <w:rPr>
          <w:rFonts w:hint="eastAsia" w:eastAsia="仿宋_GB2312"/>
          <w:color w:val="000000" w:themeColor="text1"/>
          <w:sz w:val="32"/>
          <w:szCs w:val="32"/>
          <w14:textFill>
            <w14:solidFill>
              <w14:schemeClr w14:val="tx1"/>
            </w14:solidFill>
          </w14:textFill>
        </w:rPr>
        <w:t>非金属</w:t>
      </w:r>
      <w:r>
        <w:rPr>
          <w:rFonts w:eastAsia="仿宋_GB2312"/>
          <w:color w:val="000000" w:themeColor="text1"/>
          <w:sz w:val="32"/>
          <w:szCs w:val="32"/>
          <w14:textFill>
            <w14:solidFill>
              <w14:schemeClr w14:val="tx1"/>
            </w14:solidFill>
          </w14:textFill>
        </w:rPr>
        <w:t>矿产</w:t>
      </w:r>
      <w:r>
        <w:rPr>
          <w:rFonts w:hint="eastAsia" w:eastAsia="仿宋_GB2312"/>
          <w:color w:val="000000" w:themeColor="text1"/>
          <w:sz w:val="32"/>
          <w:szCs w:val="32"/>
          <w14:textFill>
            <w14:solidFill>
              <w14:schemeClr w14:val="tx1"/>
            </w14:solidFill>
          </w14:textFill>
        </w:rPr>
        <w:t>零星分布</w:t>
      </w:r>
      <w:r>
        <w:rPr>
          <w:rFonts w:eastAsia="仿宋_GB2312"/>
          <w:color w:val="000000" w:themeColor="text1"/>
          <w:sz w:val="32"/>
          <w:szCs w:val="32"/>
          <w14:textFill>
            <w14:solidFill>
              <w14:schemeClr w14:val="tx1"/>
            </w14:solidFill>
          </w14:textFill>
        </w:rPr>
        <w:t>，主要矿产资源为萤石</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普通</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、制碱用灰岩</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主要分布</w:t>
      </w:r>
      <w:r>
        <w:rPr>
          <w:rFonts w:hint="eastAsia" w:eastAsia="仿宋_GB2312"/>
          <w:color w:val="000000" w:themeColor="text1"/>
          <w:sz w:val="32"/>
          <w:szCs w:val="32"/>
          <w14:textFill>
            <w14:solidFill>
              <w14:schemeClr w14:val="tx1"/>
            </w14:solidFill>
          </w14:textFill>
        </w:rPr>
        <w:t>于</w:t>
      </w:r>
      <w:r>
        <w:rPr>
          <w:rFonts w:eastAsia="仿宋_GB2312"/>
          <w:color w:val="000000" w:themeColor="text1"/>
          <w:sz w:val="32"/>
          <w:szCs w:val="32"/>
          <w14:textFill>
            <w14:solidFill>
              <w14:schemeClr w14:val="tx1"/>
            </w14:solidFill>
          </w14:textFill>
        </w:rPr>
        <w:t>阿巴嘎旗</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苏尼特右旗</w:t>
      </w:r>
      <w:r>
        <w:rPr>
          <w:rFonts w:hint="eastAsia" w:eastAsia="仿宋_GB2312"/>
          <w:color w:val="000000" w:themeColor="text1"/>
          <w:sz w:val="32"/>
          <w:szCs w:val="32"/>
          <w14:textFill>
            <w14:solidFill>
              <w14:schemeClr w14:val="tx1"/>
            </w14:solidFill>
          </w14:textFill>
        </w:rPr>
        <w:t>、多伦县和正镶白旗等</w:t>
      </w:r>
      <w:r>
        <w:rPr>
          <w:rFonts w:eastAsia="仿宋_GB2312"/>
          <w:color w:val="000000" w:themeColor="text1"/>
          <w:sz w:val="32"/>
          <w:szCs w:val="32"/>
          <w14:textFill>
            <w14:solidFill>
              <w14:schemeClr w14:val="tx1"/>
            </w14:solidFill>
          </w14:textFill>
        </w:rPr>
        <w:t>地</w:t>
      </w:r>
      <w:r>
        <w:rPr>
          <w:rFonts w:hint="eastAsia" w:eastAsia="仿宋_GB2312"/>
          <w:color w:val="000000" w:themeColor="text1"/>
          <w:sz w:val="32"/>
          <w:szCs w:val="32"/>
          <w14:textFill>
            <w14:solidFill>
              <w14:schemeClr w14:val="tx1"/>
            </w14:solidFill>
          </w14:textFill>
        </w:rPr>
        <w:t>。</w:t>
      </w:r>
    </w:p>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r>
        <w:rPr>
          <w:rFonts w:hint="eastAsia" w:ascii="黑体" w:eastAsia="黑体"/>
          <w:bCs/>
          <w:snapToGrid w:val="0"/>
          <w:color w:val="000000" w:themeColor="text1"/>
          <w:kern w:val="0"/>
          <w:sz w:val="32"/>
          <w:szCs w:val="32"/>
          <w14:textFill>
            <w14:solidFill>
              <w14:schemeClr w14:val="tx1"/>
            </w14:solidFill>
          </w14:textFill>
        </w:rPr>
        <w:t>三、矿产资源勘查与调查评价现状</w:t>
      </w:r>
    </w:p>
    <w:p>
      <w:pPr>
        <w:snapToGrid w:val="0"/>
        <w:ind w:firstLine="640"/>
        <w:rPr>
          <w:rFonts w:eastAsia="仿宋_GB2312"/>
          <w:color w:val="000000" w:themeColor="text1"/>
          <w:sz w:val="32"/>
          <w:szCs w:val="32"/>
          <w14:textFill>
            <w14:solidFill>
              <w14:schemeClr w14:val="tx1"/>
            </w14:solidFill>
          </w14:textFill>
        </w:rPr>
      </w:pPr>
      <w:r>
        <w:rPr>
          <w:rFonts w:hint="eastAsia" w:eastAsia="仿宋_GB2312"/>
          <w:color w:val="000000" w:themeColor="text1"/>
          <w:sz w:val="32"/>
          <w:szCs w:val="32"/>
          <w14:textFill>
            <w14:solidFill>
              <w14:schemeClr w14:val="tx1"/>
            </w14:solidFill>
          </w14:textFill>
        </w:rPr>
        <w:t>截至20</w:t>
      </w:r>
      <w:r>
        <w:rPr>
          <w:rFonts w:eastAsia="仿宋_GB2312"/>
          <w:color w:val="000000" w:themeColor="text1"/>
          <w:sz w:val="32"/>
          <w:szCs w:val="32"/>
          <w14:textFill>
            <w14:solidFill>
              <w14:schemeClr w14:val="tx1"/>
            </w14:solidFill>
          </w14:textFill>
        </w:rPr>
        <w:t>20</w:t>
      </w:r>
      <w:r>
        <w:rPr>
          <w:rFonts w:hint="eastAsia" w:eastAsia="仿宋_GB2312"/>
          <w:color w:val="000000" w:themeColor="text1"/>
          <w:sz w:val="32"/>
          <w:szCs w:val="32"/>
          <w14:textFill>
            <w14:solidFill>
              <w14:schemeClr w14:val="tx1"/>
            </w14:solidFill>
          </w14:textFill>
        </w:rPr>
        <w:t>年底，全盟1:20万及1:25万区域地质调查和针对矿产资源调查开展的区域地球化学调查基本覆盖全盟，区域地球物理调查实现除沙漠区、厚覆盖盆地外全盟面积全覆盖。1:5万矿产地质调查基本覆盖可测区，1:5万航空物探测量除新生代沙漠区、厚覆盖盆地、原始森林区及边境禁飞区外覆盖全盟，1:5万区域地质调查持续</w:t>
      </w:r>
      <w:r>
        <w:rPr>
          <w:rFonts w:eastAsia="仿宋_GB2312"/>
          <w:color w:val="000000" w:themeColor="text1"/>
          <w:sz w:val="32"/>
          <w:szCs w:val="32"/>
          <w14:textFill>
            <w14:solidFill>
              <w14:schemeClr w14:val="tx1"/>
            </w14:solidFill>
          </w14:textFill>
        </w:rPr>
        <w:t>推进，已</w:t>
      </w:r>
      <w:r>
        <w:rPr>
          <w:rFonts w:hint="eastAsia" w:eastAsia="仿宋_GB2312"/>
          <w:color w:val="000000" w:themeColor="text1"/>
          <w:sz w:val="32"/>
          <w:szCs w:val="32"/>
          <w14:textFill>
            <w14:solidFill>
              <w14:schemeClr w14:val="tx1"/>
            </w14:solidFill>
          </w14:textFill>
        </w:rPr>
        <w:t>完成全盟国土面积的三分之一。完成地热资源预可行性勘查5421.74平方</w:t>
      </w:r>
      <w:r>
        <w:rPr>
          <w:rFonts w:eastAsia="仿宋_GB2312"/>
          <w:color w:val="000000" w:themeColor="text1"/>
          <w:sz w:val="32"/>
          <w:szCs w:val="32"/>
          <w14:textFill>
            <w14:solidFill>
              <w14:schemeClr w14:val="tx1"/>
            </w14:solidFill>
          </w14:textFill>
        </w:rPr>
        <w:t>公里</w:t>
      </w:r>
      <w:r>
        <w:rPr>
          <w:rFonts w:hint="eastAsia" w:eastAsia="仿宋_GB2312"/>
          <w:color w:val="000000" w:themeColor="text1"/>
          <w:sz w:val="32"/>
          <w:szCs w:val="32"/>
          <w14:textFill>
            <w14:solidFill>
              <w14:schemeClr w14:val="tx1"/>
            </w14:solidFill>
          </w14:textFill>
        </w:rPr>
        <w:t>，开展</w:t>
      </w:r>
      <w:r>
        <w:rPr>
          <w:rFonts w:eastAsia="仿宋_GB2312"/>
          <w:color w:val="000000" w:themeColor="text1"/>
          <w:sz w:val="32"/>
          <w:szCs w:val="32"/>
          <w14:textFill>
            <w14:solidFill>
              <w14:schemeClr w14:val="tx1"/>
            </w14:solidFill>
          </w14:textFill>
        </w:rPr>
        <w:t>锡林浩特市</w:t>
      </w:r>
      <w:r>
        <w:rPr>
          <w:rFonts w:hint="eastAsia" w:eastAsia="仿宋_GB2312"/>
          <w:color w:val="000000" w:themeColor="text1"/>
          <w:sz w:val="32"/>
          <w:szCs w:val="32"/>
          <w14:textFill>
            <w14:solidFill>
              <w14:schemeClr w14:val="tx1"/>
            </w14:solidFill>
          </w14:textFill>
        </w:rPr>
        <w:t>浅层地温能调查136平方</w:t>
      </w:r>
      <w:r>
        <w:rPr>
          <w:rFonts w:eastAsia="仿宋_GB2312"/>
          <w:color w:val="000000" w:themeColor="text1"/>
          <w:sz w:val="32"/>
          <w:szCs w:val="32"/>
          <w14:textFill>
            <w14:solidFill>
              <w14:schemeClr w14:val="tx1"/>
            </w14:solidFill>
          </w14:textFill>
        </w:rPr>
        <w:t>公里</w:t>
      </w:r>
      <w:r>
        <w:rPr>
          <w:rFonts w:hint="eastAsia" w:eastAsia="仿宋_GB2312"/>
          <w:color w:val="000000" w:themeColor="text1"/>
          <w:sz w:val="32"/>
          <w:szCs w:val="32"/>
          <w14:textFill>
            <w14:solidFill>
              <w14:schemeClr w14:val="tx1"/>
            </w14:solidFill>
          </w14:textFill>
        </w:rPr>
        <w:t>，开展白音华煤田、</w:t>
      </w:r>
      <w:r>
        <w:rPr>
          <w:rFonts w:eastAsia="仿宋_GB2312"/>
          <w:color w:val="000000" w:themeColor="text1"/>
          <w:sz w:val="32"/>
          <w:szCs w:val="32"/>
          <w14:textFill>
            <w14:solidFill>
              <w14:schemeClr w14:val="tx1"/>
            </w14:solidFill>
          </w14:textFill>
        </w:rPr>
        <w:t>胜利煤田</w:t>
      </w:r>
      <w:r>
        <w:rPr>
          <w:rFonts w:hint="eastAsia" w:eastAsia="仿宋_GB2312"/>
          <w:color w:val="000000" w:themeColor="text1"/>
          <w:sz w:val="32"/>
          <w:szCs w:val="32"/>
          <w14:textFill>
            <w14:solidFill>
              <w14:schemeClr w14:val="tx1"/>
            </w14:solidFill>
          </w14:textFill>
        </w:rPr>
        <w:t>煤层气资源评价项目，完成</w:t>
      </w:r>
      <w:r>
        <w:rPr>
          <w:rFonts w:eastAsia="仿宋_GB2312"/>
          <w:color w:val="000000" w:themeColor="text1"/>
          <w:sz w:val="32"/>
          <w:szCs w:val="32"/>
          <w14:textFill>
            <w14:solidFill>
              <w14:schemeClr w14:val="tx1"/>
            </w14:solidFill>
          </w14:textFill>
        </w:rPr>
        <w:t>了</w:t>
      </w:r>
      <w:r>
        <w:rPr>
          <w:rFonts w:hint="eastAsia" w:eastAsia="仿宋_GB2312"/>
          <w:color w:val="000000" w:themeColor="text1"/>
          <w:sz w:val="32"/>
          <w:szCs w:val="32"/>
          <w14:textFill>
            <w14:solidFill>
              <w14:schemeClr w14:val="tx1"/>
            </w14:solidFill>
          </w14:textFill>
        </w:rPr>
        <w:t>内蒙古二连盆地群油页岩资源远景调查。</w:t>
      </w:r>
    </w:p>
    <w:p>
      <w:pPr>
        <w:snapToGrid w:val="0"/>
        <w:ind w:firstLine="640"/>
        <w:rPr>
          <w:rFonts w:eastAsia="仿宋_GB2312"/>
          <w:color w:val="000000" w:themeColor="text1"/>
          <w:sz w:val="32"/>
          <w:szCs w:val="32"/>
          <w14:textFill>
            <w14:solidFill>
              <w14:schemeClr w14:val="tx1"/>
            </w14:solidFill>
          </w14:textFill>
        </w:rPr>
      </w:pPr>
      <w:r>
        <w:rPr>
          <w:rFonts w:hint="eastAsia" w:eastAsia="仿宋_GB2312"/>
          <w:color w:val="000000" w:themeColor="text1"/>
          <w:sz w:val="32"/>
          <w:szCs w:val="32"/>
          <w14:textFill>
            <w14:solidFill>
              <w14:schemeClr w14:val="tx1"/>
            </w14:solidFill>
          </w14:textFill>
        </w:rPr>
        <w:t>随着自治区地勘基金的投入，全盟矿产勘查力度不断加大，带动了商业性勘查工作的快速发展。截至</w:t>
      </w:r>
      <w:r>
        <w:rPr>
          <w:rFonts w:eastAsia="仿宋_GB2312"/>
          <w:color w:val="000000" w:themeColor="text1"/>
          <w:sz w:val="32"/>
          <w:szCs w:val="32"/>
          <w14:textFill>
            <w14:solidFill>
              <w14:schemeClr w14:val="tx1"/>
            </w14:solidFill>
          </w14:textFill>
        </w:rPr>
        <w:t>2020</w:t>
      </w:r>
      <w:r>
        <w:rPr>
          <w:rFonts w:hint="eastAsia" w:eastAsia="仿宋_GB2312"/>
          <w:color w:val="000000" w:themeColor="text1"/>
          <w:sz w:val="32"/>
          <w:szCs w:val="32"/>
          <w14:textFill>
            <w14:solidFill>
              <w14:schemeClr w14:val="tx1"/>
            </w14:solidFill>
          </w14:textFill>
        </w:rPr>
        <w:t>年底，锡林郭勒盟在期探矿权共</w:t>
      </w:r>
      <w:r>
        <w:rPr>
          <w:rFonts w:eastAsia="仿宋_GB2312"/>
          <w:color w:val="000000" w:themeColor="text1"/>
          <w:sz w:val="32"/>
          <w:szCs w:val="32"/>
          <w14:textFill>
            <w14:solidFill>
              <w14:schemeClr w14:val="tx1"/>
            </w14:solidFill>
          </w14:textFill>
        </w:rPr>
        <w:t>326</w:t>
      </w:r>
      <w:r>
        <w:rPr>
          <w:rFonts w:hint="eastAsia" w:eastAsia="仿宋_GB2312"/>
          <w:color w:val="000000" w:themeColor="text1"/>
          <w:sz w:val="32"/>
          <w:szCs w:val="32"/>
          <w14:textFill>
            <w14:solidFill>
              <w14:schemeClr w14:val="tx1"/>
            </w14:solidFill>
          </w14:textFill>
        </w:rPr>
        <w:t>个，按</w:t>
      </w:r>
      <w:r>
        <w:rPr>
          <w:rFonts w:eastAsia="仿宋_GB2312"/>
          <w:color w:val="000000" w:themeColor="text1"/>
          <w:sz w:val="32"/>
          <w:szCs w:val="32"/>
          <w14:textFill>
            <w14:solidFill>
              <w14:schemeClr w14:val="tx1"/>
            </w14:solidFill>
          </w14:textFill>
        </w:rPr>
        <w:t>勘查程度划分，勘探</w:t>
      </w:r>
      <w:r>
        <w:rPr>
          <w:rFonts w:hint="eastAsia" w:eastAsia="仿宋_GB2312"/>
          <w:color w:val="000000" w:themeColor="text1"/>
          <w:sz w:val="32"/>
          <w:szCs w:val="32"/>
          <w14:textFill>
            <w14:solidFill>
              <w14:schemeClr w14:val="tx1"/>
            </w14:solidFill>
          </w14:textFill>
        </w:rPr>
        <w:t>195</w:t>
      </w:r>
      <w:r>
        <w:rPr>
          <w:rFonts w:eastAsia="仿宋_GB2312"/>
          <w:color w:val="000000" w:themeColor="text1"/>
          <w:sz w:val="32"/>
          <w:szCs w:val="32"/>
          <w14:textFill>
            <w14:solidFill>
              <w14:schemeClr w14:val="tx1"/>
            </w14:solidFill>
          </w14:textFill>
        </w:rPr>
        <w:t>个，详查</w:t>
      </w:r>
      <w:r>
        <w:rPr>
          <w:rFonts w:hint="eastAsia" w:eastAsia="仿宋_GB2312"/>
          <w:color w:val="000000" w:themeColor="text1"/>
          <w:sz w:val="32"/>
          <w:szCs w:val="32"/>
          <w14:textFill>
            <w14:solidFill>
              <w14:schemeClr w14:val="tx1"/>
            </w14:solidFill>
          </w14:textFill>
        </w:rPr>
        <w:t>77</w:t>
      </w:r>
      <w:r>
        <w:rPr>
          <w:rFonts w:eastAsia="仿宋_GB2312"/>
          <w:color w:val="000000" w:themeColor="text1"/>
          <w:sz w:val="32"/>
          <w:szCs w:val="32"/>
          <w14:textFill>
            <w14:solidFill>
              <w14:schemeClr w14:val="tx1"/>
            </w14:solidFill>
          </w14:textFill>
        </w:rPr>
        <w:t>个，普查</w:t>
      </w:r>
      <w:r>
        <w:rPr>
          <w:rFonts w:hint="eastAsia" w:eastAsia="仿宋_GB2312"/>
          <w:color w:val="000000" w:themeColor="text1"/>
          <w:sz w:val="32"/>
          <w:szCs w:val="32"/>
          <w14:textFill>
            <w14:solidFill>
              <w14:schemeClr w14:val="tx1"/>
            </w14:solidFill>
          </w14:textFill>
        </w:rPr>
        <w:t>及</w:t>
      </w:r>
      <w:r>
        <w:rPr>
          <w:rFonts w:eastAsia="仿宋_GB2312"/>
          <w:color w:val="000000" w:themeColor="text1"/>
          <w:sz w:val="32"/>
          <w:szCs w:val="32"/>
          <w14:textFill>
            <w14:solidFill>
              <w14:schemeClr w14:val="tx1"/>
            </w14:solidFill>
          </w14:textFill>
        </w:rPr>
        <w:t>以下</w:t>
      </w:r>
      <w:r>
        <w:rPr>
          <w:rFonts w:hint="eastAsia" w:eastAsia="仿宋_GB2312"/>
          <w:color w:val="000000" w:themeColor="text1"/>
          <w:sz w:val="32"/>
          <w:szCs w:val="32"/>
          <w14:textFill>
            <w14:solidFill>
              <w14:schemeClr w14:val="tx1"/>
            </w14:solidFill>
          </w14:textFill>
        </w:rPr>
        <w:t>54</w:t>
      </w:r>
      <w:r>
        <w:rPr>
          <w:rFonts w:eastAsia="仿宋_GB2312"/>
          <w:color w:val="000000" w:themeColor="text1"/>
          <w:sz w:val="32"/>
          <w:szCs w:val="32"/>
          <w14:textFill>
            <w14:solidFill>
              <w14:schemeClr w14:val="tx1"/>
            </w14:solidFill>
          </w14:textFill>
        </w:rPr>
        <w:t>个，</w:t>
      </w:r>
      <w:r>
        <w:rPr>
          <w:rFonts w:hint="eastAsia" w:eastAsia="仿宋_GB2312"/>
          <w:color w:val="000000" w:themeColor="text1"/>
          <w:sz w:val="32"/>
          <w:szCs w:val="32"/>
          <w14:textFill>
            <w14:solidFill>
              <w14:schemeClr w14:val="tx1"/>
            </w14:solidFill>
          </w14:textFill>
        </w:rPr>
        <w:t>登记面积</w:t>
      </w:r>
      <w:r>
        <w:rPr>
          <w:rFonts w:eastAsia="仿宋_GB2312"/>
          <w:color w:val="000000" w:themeColor="text1"/>
          <w:sz w:val="32"/>
          <w:szCs w:val="32"/>
          <w14:textFill>
            <w14:solidFill>
              <w14:schemeClr w14:val="tx1"/>
            </w14:solidFill>
          </w14:textFill>
        </w:rPr>
        <w:t>11757.9</w:t>
      </w:r>
      <w:r>
        <w:rPr>
          <w:rFonts w:hint="eastAsia" w:eastAsia="仿宋_GB2312"/>
          <w:color w:val="000000" w:themeColor="text1"/>
          <w:sz w:val="32"/>
          <w:szCs w:val="32"/>
          <w14:textFill>
            <w14:solidFill>
              <w14:schemeClr w14:val="tx1"/>
            </w14:solidFill>
          </w14:textFill>
        </w:rPr>
        <w:t>平方千米。其中，煤炭资源的探矿权</w:t>
      </w:r>
      <w:r>
        <w:rPr>
          <w:rFonts w:eastAsia="仿宋_GB2312"/>
          <w:color w:val="000000" w:themeColor="text1"/>
          <w:sz w:val="32"/>
          <w:szCs w:val="32"/>
          <w14:textFill>
            <w14:solidFill>
              <w14:schemeClr w14:val="tx1"/>
            </w14:solidFill>
          </w14:textFill>
        </w:rPr>
        <w:t>64</w:t>
      </w:r>
      <w:r>
        <w:rPr>
          <w:rFonts w:hint="eastAsia" w:eastAsia="仿宋_GB2312"/>
          <w:color w:val="000000" w:themeColor="text1"/>
          <w:sz w:val="32"/>
          <w:szCs w:val="32"/>
          <w14:textFill>
            <w14:solidFill>
              <w14:schemeClr w14:val="tx1"/>
            </w14:solidFill>
          </w14:textFill>
        </w:rPr>
        <w:t>个，普查6个</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详查6个</w:t>
      </w:r>
      <w:r>
        <w:rPr>
          <w:rFonts w:eastAsia="仿宋_GB2312"/>
          <w:color w:val="000000" w:themeColor="text1"/>
          <w:sz w:val="32"/>
          <w:szCs w:val="32"/>
          <w14:textFill>
            <w14:solidFill>
              <w14:schemeClr w14:val="tx1"/>
            </w14:solidFill>
          </w14:textFill>
        </w:rPr>
        <w:t>，其余均为勘探</w:t>
      </w:r>
      <w:r>
        <w:rPr>
          <w:rFonts w:hint="eastAsia" w:eastAsia="仿宋_GB2312"/>
          <w:color w:val="000000" w:themeColor="text1"/>
          <w:sz w:val="32"/>
          <w:szCs w:val="32"/>
          <w14:textFill>
            <w14:solidFill>
              <w14:schemeClr w14:val="tx1"/>
            </w14:solidFill>
          </w14:textFill>
        </w:rPr>
        <w:t>，油页岩的探矿权</w:t>
      </w:r>
      <w:r>
        <w:rPr>
          <w:rFonts w:eastAsia="仿宋_GB2312"/>
          <w:color w:val="000000" w:themeColor="text1"/>
          <w:sz w:val="32"/>
          <w:szCs w:val="32"/>
          <w14:textFill>
            <w14:solidFill>
              <w14:schemeClr w14:val="tx1"/>
            </w14:solidFill>
          </w14:textFill>
        </w:rPr>
        <w:t>5</w:t>
      </w:r>
      <w:r>
        <w:rPr>
          <w:rFonts w:hint="eastAsia" w:eastAsia="仿宋_GB2312"/>
          <w:color w:val="000000" w:themeColor="text1"/>
          <w:sz w:val="32"/>
          <w:szCs w:val="32"/>
          <w14:textFill>
            <w14:solidFill>
              <w14:schemeClr w14:val="tx1"/>
            </w14:solidFill>
          </w14:textFill>
        </w:rPr>
        <w:t>个；金属矿产资源探矿权</w:t>
      </w:r>
      <w:r>
        <w:rPr>
          <w:rFonts w:eastAsia="仿宋_GB2312"/>
          <w:color w:val="000000" w:themeColor="text1"/>
          <w:sz w:val="32"/>
          <w:szCs w:val="32"/>
          <w14:textFill>
            <w14:solidFill>
              <w14:schemeClr w14:val="tx1"/>
            </w14:solidFill>
          </w14:textFill>
        </w:rPr>
        <w:t>245</w:t>
      </w:r>
      <w:r>
        <w:rPr>
          <w:rFonts w:hint="eastAsia" w:eastAsia="仿宋_GB2312"/>
          <w:color w:val="000000" w:themeColor="text1"/>
          <w:sz w:val="32"/>
          <w:szCs w:val="32"/>
          <w14:textFill>
            <w14:solidFill>
              <w14:schemeClr w14:val="tx1"/>
            </w14:solidFill>
          </w14:textFill>
        </w:rPr>
        <w:t>个，主要</w:t>
      </w:r>
      <w:r>
        <w:rPr>
          <w:rFonts w:eastAsia="仿宋_GB2312"/>
          <w:color w:val="000000" w:themeColor="text1"/>
          <w:sz w:val="32"/>
          <w:szCs w:val="32"/>
          <w14:textFill>
            <w14:solidFill>
              <w14:schemeClr w14:val="tx1"/>
            </w14:solidFill>
          </w14:textFill>
        </w:rPr>
        <w:t>矿种涉及铁矿、</w:t>
      </w:r>
      <w:r>
        <w:rPr>
          <w:rFonts w:hint="eastAsia" w:eastAsia="仿宋_GB2312"/>
          <w:color w:val="000000" w:themeColor="text1"/>
          <w:sz w:val="32"/>
          <w:szCs w:val="32"/>
          <w14:textFill>
            <w14:solidFill>
              <w14:schemeClr w14:val="tx1"/>
            </w14:solidFill>
          </w14:textFill>
        </w:rPr>
        <w:t>铜矿</w:t>
      </w:r>
      <w:r>
        <w:rPr>
          <w:rFonts w:eastAsia="仿宋_GB2312"/>
          <w:color w:val="000000" w:themeColor="text1"/>
          <w:sz w:val="32"/>
          <w:szCs w:val="32"/>
          <w14:textFill>
            <w14:solidFill>
              <w14:schemeClr w14:val="tx1"/>
            </w14:solidFill>
          </w14:textFill>
        </w:rPr>
        <w:t>、金矿、</w:t>
      </w:r>
      <w:r>
        <w:rPr>
          <w:rFonts w:hint="eastAsia" w:eastAsia="仿宋_GB2312"/>
          <w:color w:val="000000" w:themeColor="text1"/>
          <w:sz w:val="32"/>
          <w:szCs w:val="32"/>
          <w14:textFill>
            <w14:solidFill>
              <w14:schemeClr w14:val="tx1"/>
            </w14:solidFill>
          </w14:textFill>
        </w:rPr>
        <w:t>银</w:t>
      </w:r>
      <w:r>
        <w:rPr>
          <w:rFonts w:eastAsia="仿宋_GB2312"/>
          <w:color w:val="000000" w:themeColor="text1"/>
          <w:sz w:val="32"/>
          <w:szCs w:val="32"/>
          <w14:textFill>
            <w14:solidFill>
              <w14:schemeClr w14:val="tx1"/>
            </w14:solidFill>
          </w14:textFill>
        </w:rPr>
        <w:t>矿、</w:t>
      </w:r>
      <w:r>
        <w:rPr>
          <w:rFonts w:hint="eastAsia" w:eastAsia="仿宋_GB2312"/>
          <w:color w:val="000000" w:themeColor="text1"/>
          <w:sz w:val="32"/>
          <w:szCs w:val="32"/>
          <w14:textFill>
            <w14:solidFill>
              <w14:schemeClr w14:val="tx1"/>
            </w14:solidFill>
          </w14:textFill>
        </w:rPr>
        <w:t>铅锌</w:t>
      </w:r>
      <w:r>
        <w:rPr>
          <w:rFonts w:eastAsia="仿宋_GB2312"/>
          <w:color w:val="000000" w:themeColor="text1"/>
          <w:sz w:val="32"/>
          <w:szCs w:val="32"/>
          <w14:textFill>
            <w14:solidFill>
              <w14:schemeClr w14:val="tx1"/>
            </w14:solidFill>
          </w14:textFill>
        </w:rPr>
        <w:t>矿、钨、钼</w:t>
      </w:r>
      <w:r>
        <w:rPr>
          <w:rFonts w:hint="eastAsia" w:eastAsia="仿宋_GB2312"/>
          <w:color w:val="000000" w:themeColor="text1"/>
          <w:sz w:val="32"/>
          <w:szCs w:val="32"/>
          <w14:textFill>
            <w14:solidFill>
              <w14:schemeClr w14:val="tx1"/>
            </w14:solidFill>
          </w14:textFill>
        </w:rPr>
        <w:t>和</w:t>
      </w:r>
      <w:r>
        <w:rPr>
          <w:rFonts w:eastAsia="仿宋_GB2312"/>
          <w:color w:val="000000" w:themeColor="text1"/>
          <w:sz w:val="32"/>
          <w:szCs w:val="32"/>
          <w14:textFill>
            <w14:solidFill>
              <w14:schemeClr w14:val="tx1"/>
            </w14:solidFill>
          </w14:textFill>
        </w:rPr>
        <w:t>铌钽</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非金属矿产</w:t>
      </w:r>
      <w:r>
        <w:rPr>
          <w:rFonts w:hint="eastAsia" w:eastAsia="仿宋_GB2312"/>
          <w:color w:val="000000" w:themeColor="text1"/>
          <w:sz w:val="32"/>
          <w:szCs w:val="32"/>
          <w14:textFill>
            <w14:solidFill>
              <w14:schemeClr w14:val="tx1"/>
            </w14:solidFill>
          </w14:textFill>
        </w:rPr>
        <w:t>12个</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主要</w:t>
      </w:r>
      <w:r>
        <w:rPr>
          <w:rFonts w:eastAsia="仿宋_GB2312"/>
          <w:color w:val="000000" w:themeColor="text1"/>
          <w:sz w:val="32"/>
          <w:szCs w:val="32"/>
          <w14:textFill>
            <w14:solidFill>
              <w14:schemeClr w14:val="tx1"/>
            </w14:solidFill>
          </w14:textFill>
        </w:rPr>
        <w:t>矿种涉及</w:t>
      </w:r>
      <w:r>
        <w:rPr>
          <w:rFonts w:hint="eastAsia" w:eastAsia="仿宋_GB2312"/>
          <w:color w:val="000000" w:themeColor="text1"/>
          <w:sz w:val="32"/>
          <w:szCs w:val="32"/>
          <w14:textFill>
            <w14:solidFill>
              <w14:schemeClr w14:val="tx1"/>
            </w14:solidFill>
          </w14:textFill>
        </w:rPr>
        <w:t>萤石</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普通</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、化肥用蛇纹岩、石墨、石灰岩、水泥用石灰岩</w:t>
      </w:r>
      <w:r>
        <w:rPr>
          <w:rFonts w:eastAsia="仿宋_GB2312"/>
          <w:color w:val="000000" w:themeColor="text1"/>
          <w:sz w:val="32"/>
          <w:szCs w:val="32"/>
          <w14:textFill>
            <w14:solidFill>
              <w14:schemeClr w14:val="tx1"/>
            </w14:solidFill>
          </w14:textFill>
        </w:rPr>
        <w:t>以及</w:t>
      </w:r>
      <w:r>
        <w:rPr>
          <w:rFonts w:hint="eastAsia" w:eastAsia="仿宋_GB2312"/>
          <w:color w:val="000000" w:themeColor="text1"/>
          <w:sz w:val="32"/>
          <w:szCs w:val="32"/>
          <w14:textFill>
            <w14:solidFill>
              <w14:schemeClr w14:val="tx1"/>
            </w14:solidFill>
          </w14:textFill>
        </w:rPr>
        <w:t>地下水。</w:t>
      </w:r>
    </w:p>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r>
        <w:rPr>
          <w:rFonts w:hint="eastAsia" w:ascii="黑体" w:eastAsia="黑体"/>
          <w:bCs/>
          <w:snapToGrid w:val="0"/>
          <w:color w:val="000000" w:themeColor="text1"/>
          <w:kern w:val="0"/>
          <w:sz w:val="32"/>
          <w:szCs w:val="32"/>
          <w14:textFill>
            <w14:solidFill>
              <w14:schemeClr w14:val="tx1"/>
            </w14:solidFill>
          </w14:textFill>
        </w:rPr>
        <w:t>四、矿产资源开发利用现状</w:t>
      </w:r>
    </w:p>
    <w:p>
      <w:pPr>
        <w:snapToGrid w:val="0"/>
        <w:ind w:firstLine="640"/>
        <w:rPr>
          <w:rFonts w:eastAsia="仿宋_GB2312"/>
          <w:color w:val="000000" w:themeColor="text1"/>
          <w:sz w:val="32"/>
          <w:szCs w:val="32"/>
          <w14:textFill>
            <w14:solidFill>
              <w14:schemeClr w14:val="tx1"/>
            </w14:solidFill>
          </w14:textFill>
        </w:rPr>
      </w:pPr>
      <w:r>
        <w:rPr>
          <w:rFonts w:eastAsia="仿宋_GB2312"/>
          <w:color w:val="000000" w:themeColor="text1"/>
          <w:sz w:val="32"/>
          <w:szCs w:val="32"/>
          <w14:textFill>
            <w14:solidFill>
              <w14:schemeClr w14:val="tx1"/>
            </w14:solidFill>
          </w14:textFill>
        </w:rPr>
        <w:t>2020年，全盟</w:t>
      </w:r>
      <w:r>
        <w:rPr>
          <w:rFonts w:hint="eastAsia" w:eastAsia="仿宋_GB2312"/>
          <w:color w:val="000000" w:themeColor="text1"/>
          <w:sz w:val="32"/>
          <w:szCs w:val="32"/>
          <w14:textFill>
            <w14:solidFill>
              <w14:schemeClr w14:val="tx1"/>
            </w14:solidFill>
          </w14:textFill>
        </w:rPr>
        <w:t>矿山</w:t>
      </w:r>
      <w:r>
        <w:rPr>
          <w:rFonts w:eastAsia="仿宋_GB2312"/>
          <w:color w:val="000000" w:themeColor="text1"/>
          <w:sz w:val="32"/>
          <w:szCs w:val="32"/>
          <w14:textFill>
            <w14:solidFill>
              <w14:schemeClr w14:val="tx1"/>
            </w14:solidFill>
          </w14:textFill>
        </w:rPr>
        <w:t>企业34</w:t>
      </w:r>
      <w:r>
        <w:rPr>
          <w:rFonts w:hint="eastAsia" w:eastAsia="仿宋_GB2312"/>
          <w:color w:val="000000" w:themeColor="text1"/>
          <w:sz w:val="32"/>
          <w:szCs w:val="32"/>
          <w14:textFill>
            <w14:solidFill>
              <w14:schemeClr w14:val="tx1"/>
            </w14:solidFill>
          </w14:textFill>
        </w:rPr>
        <w:t>9家，</w:t>
      </w:r>
      <w:r>
        <w:rPr>
          <w:rFonts w:eastAsia="仿宋_GB2312"/>
          <w:color w:val="000000" w:themeColor="text1"/>
          <w:sz w:val="32"/>
          <w:szCs w:val="32"/>
          <w14:textFill>
            <w14:solidFill>
              <w14:schemeClr w14:val="tx1"/>
            </w14:solidFill>
          </w14:textFill>
        </w:rPr>
        <w:t>按矿山规模分，大型</w:t>
      </w:r>
      <w:bookmarkStart w:id="9" w:name="OLE_LINK1"/>
      <w:r>
        <w:rPr>
          <w:rFonts w:hint="eastAsia" w:eastAsia="仿宋_GB2312"/>
          <w:color w:val="000000" w:themeColor="text1"/>
          <w:sz w:val="32"/>
          <w:szCs w:val="32"/>
          <w14:textFill>
            <w14:solidFill>
              <w14:schemeClr w14:val="tx1"/>
            </w14:solidFill>
          </w14:textFill>
        </w:rPr>
        <w:t>2</w:t>
      </w:r>
      <w:bookmarkEnd w:id="9"/>
      <w:r>
        <w:rPr>
          <w:rFonts w:hint="eastAsia" w:eastAsia="仿宋_GB2312"/>
          <w:color w:val="000000" w:themeColor="text1"/>
          <w:sz w:val="32"/>
          <w:szCs w:val="32"/>
          <w14:textFill>
            <w14:solidFill>
              <w14:schemeClr w14:val="tx1"/>
            </w14:solidFill>
          </w14:textFill>
        </w:rPr>
        <w:t>9</w:t>
      </w:r>
      <w:r>
        <w:rPr>
          <w:rFonts w:eastAsia="仿宋_GB2312"/>
          <w:color w:val="000000" w:themeColor="text1"/>
          <w:sz w:val="32"/>
          <w:szCs w:val="32"/>
          <w14:textFill>
            <w14:solidFill>
              <w14:schemeClr w14:val="tx1"/>
            </w14:solidFill>
          </w14:textFill>
        </w:rPr>
        <w:t>个、中型</w:t>
      </w:r>
      <w:r>
        <w:rPr>
          <w:rFonts w:hint="eastAsia" w:eastAsia="仿宋_GB2312"/>
          <w:color w:val="000000" w:themeColor="text1"/>
          <w:sz w:val="32"/>
          <w:szCs w:val="32"/>
          <w14:textFill>
            <w14:solidFill>
              <w14:schemeClr w14:val="tx1"/>
            </w14:solidFill>
          </w14:textFill>
        </w:rPr>
        <w:t>44</w:t>
      </w:r>
      <w:r>
        <w:rPr>
          <w:rFonts w:eastAsia="仿宋_GB2312"/>
          <w:color w:val="000000" w:themeColor="text1"/>
          <w:sz w:val="32"/>
          <w:szCs w:val="32"/>
          <w14:textFill>
            <w14:solidFill>
              <w14:schemeClr w14:val="tx1"/>
            </w14:solidFill>
          </w14:textFill>
        </w:rPr>
        <w:t>个、小型</w:t>
      </w:r>
      <w:r>
        <w:rPr>
          <w:rFonts w:hint="eastAsia" w:eastAsia="仿宋_GB2312"/>
          <w:color w:val="000000" w:themeColor="text1"/>
          <w:sz w:val="32"/>
          <w:szCs w:val="32"/>
          <w14:textFill>
            <w14:solidFill>
              <w14:schemeClr w14:val="tx1"/>
            </w14:solidFill>
          </w14:textFill>
        </w:rPr>
        <w:t>209</w:t>
      </w:r>
      <w:r>
        <w:rPr>
          <w:rFonts w:eastAsia="仿宋_GB2312"/>
          <w:color w:val="000000" w:themeColor="text1"/>
          <w:sz w:val="32"/>
          <w:szCs w:val="32"/>
          <w14:textFill>
            <w14:solidFill>
              <w14:schemeClr w14:val="tx1"/>
            </w14:solidFill>
          </w14:textFill>
        </w:rPr>
        <w:t>个、小矿</w:t>
      </w:r>
      <w:r>
        <w:rPr>
          <w:rFonts w:hint="eastAsia" w:eastAsia="仿宋_GB2312"/>
          <w:color w:val="000000" w:themeColor="text1"/>
          <w:sz w:val="32"/>
          <w:szCs w:val="32"/>
          <w14:textFill>
            <w14:solidFill>
              <w14:schemeClr w14:val="tx1"/>
            </w14:solidFill>
          </w14:textFill>
        </w:rPr>
        <w:t>67</w:t>
      </w:r>
      <w:r>
        <w:rPr>
          <w:rFonts w:eastAsia="仿宋_GB2312"/>
          <w:color w:val="000000" w:themeColor="text1"/>
          <w:sz w:val="32"/>
          <w:szCs w:val="32"/>
          <w14:textFill>
            <w14:solidFill>
              <w14:schemeClr w14:val="tx1"/>
            </w14:solidFill>
          </w14:textFill>
        </w:rPr>
        <w:t>个</w:t>
      </w:r>
      <w:r>
        <w:rPr>
          <w:rFonts w:hint="eastAsia" w:eastAsia="仿宋_GB2312"/>
          <w:color w:val="000000" w:themeColor="text1"/>
          <w:sz w:val="32"/>
          <w:szCs w:val="32"/>
          <w14:textFill>
            <w14:solidFill>
              <w14:schemeClr w14:val="tx1"/>
            </w14:solidFill>
          </w14:textFill>
        </w:rPr>
        <w:t>，大中型矿山比例20.91</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。按开发利用状态</w:t>
      </w:r>
      <w:r>
        <w:rPr>
          <w:rFonts w:eastAsia="仿宋_GB2312"/>
          <w:color w:val="000000" w:themeColor="text1"/>
          <w:sz w:val="32"/>
          <w:szCs w:val="32"/>
          <w14:textFill>
            <w14:solidFill>
              <w14:schemeClr w14:val="tx1"/>
            </w14:solidFill>
          </w14:textFill>
        </w:rPr>
        <w:t>分</w:t>
      </w:r>
      <w:r>
        <w:rPr>
          <w:rFonts w:hint="eastAsia" w:eastAsia="仿宋_GB2312"/>
          <w:color w:val="000000" w:themeColor="text1"/>
          <w:sz w:val="32"/>
          <w:szCs w:val="32"/>
          <w14:textFill>
            <w14:solidFill>
              <w14:schemeClr w14:val="tx1"/>
            </w14:solidFill>
          </w14:textFill>
        </w:rPr>
        <w:t>，生产</w:t>
      </w:r>
      <w:r>
        <w:rPr>
          <w:rFonts w:eastAsia="仿宋_GB2312"/>
          <w:color w:val="000000" w:themeColor="text1"/>
          <w:sz w:val="32"/>
          <w:szCs w:val="32"/>
          <w14:textFill>
            <w14:solidFill>
              <w14:schemeClr w14:val="tx1"/>
            </w14:solidFill>
          </w14:textFill>
        </w:rPr>
        <w:t>矿山8</w:t>
      </w:r>
      <w:r>
        <w:rPr>
          <w:rFonts w:hint="eastAsia" w:eastAsia="仿宋_GB2312"/>
          <w:color w:val="000000" w:themeColor="text1"/>
          <w:sz w:val="32"/>
          <w:szCs w:val="32"/>
          <w14:textFill>
            <w14:solidFill>
              <w14:schemeClr w14:val="tx1"/>
            </w14:solidFill>
          </w14:textFill>
        </w:rPr>
        <w:t>5个</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筹建72个</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停产181个</w:t>
      </w:r>
      <w:r>
        <w:rPr>
          <w:rFonts w:eastAsia="仿宋_GB2312"/>
          <w:color w:val="000000" w:themeColor="text1"/>
          <w:sz w:val="32"/>
          <w:szCs w:val="32"/>
          <w14:textFill>
            <w14:solidFill>
              <w14:schemeClr w14:val="tx1"/>
            </w14:solidFill>
          </w14:textFill>
        </w:rPr>
        <w:t>、关闭和</w:t>
      </w:r>
      <w:r>
        <w:rPr>
          <w:rFonts w:hint="eastAsia" w:eastAsia="仿宋_GB2312"/>
          <w:color w:val="000000" w:themeColor="text1"/>
          <w:sz w:val="32"/>
          <w:szCs w:val="32"/>
          <w14:textFill>
            <w14:solidFill>
              <w14:schemeClr w14:val="tx1"/>
            </w14:solidFill>
          </w14:textFill>
        </w:rPr>
        <w:t>闭坑11个。</w:t>
      </w:r>
    </w:p>
    <w:p>
      <w:pPr>
        <w:snapToGrid w:val="0"/>
        <w:ind w:firstLine="640"/>
        <w:rPr>
          <w:rFonts w:eastAsia="仿宋_GB2312"/>
          <w:color w:val="000000" w:themeColor="text1"/>
          <w:sz w:val="32"/>
          <w:szCs w:val="32"/>
          <w14:textFill>
            <w14:solidFill>
              <w14:schemeClr w14:val="tx1"/>
            </w14:solidFill>
          </w14:textFill>
        </w:rPr>
      </w:pPr>
      <w:r>
        <w:rPr>
          <w:rFonts w:eastAsia="仿宋_GB2312"/>
          <w:color w:val="000000" w:themeColor="text1"/>
          <w:sz w:val="32"/>
          <w:szCs w:val="32"/>
          <w14:textFill>
            <w14:solidFill>
              <w14:schemeClr w14:val="tx1"/>
            </w14:solidFill>
          </w14:textFill>
        </w:rPr>
        <w:t>煤炭矿山2</w:t>
      </w:r>
      <w:r>
        <w:rPr>
          <w:rFonts w:hint="eastAsia" w:eastAsia="仿宋_GB2312"/>
          <w:color w:val="000000" w:themeColor="text1"/>
          <w:sz w:val="32"/>
          <w:szCs w:val="32"/>
          <w14:textFill>
            <w14:solidFill>
              <w14:schemeClr w14:val="tx1"/>
            </w14:solidFill>
          </w14:textFill>
        </w:rPr>
        <w:t>7</w:t>
      </w:r>
      <w:r>
        <w:rPr>
          <w:rFonts w:eastAsia="仿宋_GB2312"/>
          <w:color w:val="000000" w:themeColor="text1"/>
          <w:sz w:val="32"/>
          <w:szCs w:val="32"/>
          <w14:textFill>
            <w14:solidFill>
              <w14:schemeClr w14:val="tx1"/>
            </w14:solidFill>
          </w14:textFill>
        </w:rPr>
        <w:t>个，其中生产矿山14家，从业人员共计</w:t>
      </w:r>
      <w:r>
        <w:rPr>
          <w:rFonts w:hint="eastAsia" w:eastAsia="仿宋_GB2312"/>
          <w:color w:val="000000" w:themeColor="text1"/>
          <w:sz w:val="32"/>
          <w:szCs w:val="32"/>
          <w14:textFill>
            <w14:solidFill>
              <w14:schemeClr w14:val="tx1"/>
            </w14:solidFill>
          </w14:textFill>
        </w:rPr>
        <w:t>13019</w:t>
      </w:r>
      <w:r>
        <w:rPr>
          <w:rFonts w:eastAsia="仿宋_GB2312"/>
          <w:color w:val="000000" w:themeColor="text1"/>
          <w:sz w:val="32"/>
          <w:szCs w:val="32"/>
          <w14:textFill>
            <w14:solidFill>
              <w14:schemeClr w14:val="tx1"/>
            </w14:solidFill>
          </w14:textFill>
        </w:rPr>
        <w:t>人，原煤产量</w:t>
      </w:r>
      <w:r>
        <w:rPr>
          <w:rFonts w:hint="eastAsia" w:eastAsia="仿宋_GB2312"/>
          <w:color w:val="000000" w:themeColor="text1"/>
          <w:sz w:val="32"/>
          <w:szCs w:val="32"/>
          <w14:textFill>
            <w14:solidFill>
              <w14:schemeClr w14:val="tx1"/>
            </w14:solidFill>
          </w14:textFill>
        </w:rPr>
        <w:t>1</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067亿吨</w:t>
      </w:r>
      <w:r>
        <w:rPr>
          <w:rFonts w:eastAsia="仿宋_GB2312"/>
          <w:color w:val="000000" w:themeColor="text1"/>
          <w:sz w:val="32"/>
          <w:szCs w:val="32"/>
          <w14:textFill>
            <w14:solidFill>
              <w14:schemeClr w14:val="tx1"/>
            </w14:solidFill>
          </w14:textFill>
        </w:rPr>
        <w:t>，实现</w:t>
      </w:r>
      <w:r>
        <w:rPr>
          <w:rFonts w:hint="eastAsia" w:eastAsia="仿宋_GB2312"/>
          <w:color w:val="000000" w:themeColor="text1"/>
          <w:sz w:val="32"/>
          <w:szCs w:val="32"/>
          <w14:textFill>
            <w14:solidFill>
              <w14:schemeClr w14:val="tx1"/>
            </w14:solidFill>
          </w14:textFill>
        </w:rPr>
        <w:t>工业总产值</w:t>
      </w:r>
      <w:bookmarkStart w:id="10" w:name="OLE_LINK2"/>
      <w:r>
        <w:rPr>
          <w:rFonts w:hint="eastAsia" w:eastAsia="仿宋_GB2312"/>
          <w:color w:val="000000" w:themeColor="text1"/>
          <w:sz w:val="32"/>
          <w:szCs w:val="32"/>
          <w14:textFill>
            <w14:solidFill>
              <w14:schemeClr w14:val="tx1"/>
            </w14:solidFill>
          </w14:textFill>
        </w:rPr>
        <w:t>183.47</w:t>
      </w:r>
      <w:bookmarkEnd w:id="10"/>
      <w:r>
        <w:rPr>
          <w:rFonts w:eastAsia="仿宋_GB2312"/>
          <w:color w:val="000000" w:themeColor="text1"/>
          <w:sz w:val="32"/>
          <w:szCs w:val="32"/>
          <w14:textFill>
            <w14:solidFill>
              <w14:schemeClr w14:val="tx1"/>
            </w14:solidFill>
          </w14:textFill>
        </w:rPr>
        <w:t>亿元，占</w:t>
      </w:r>
      <w:r>
        <w:rPr>
          <w:rFonts w:hint="eastAsia" w:eastAsia="仿宋_GB2312"/>
          <w:color w:val="000000" w:themeColor="text1"/>
          <w:sz w:val="32"/>
          <w:szCs w:val="32"/>
          <w14:textFill>
            <w14:solidFill>
              <w14:schemeClr w14:val="tx1"/>
            </w14:solidFill>
          </w14:textFill>
        </w:rPr>
        <w:t>全盟</w:t>
      </w:r>
      <w:r>
        <w:rPr>
          <w:rFonts w:eastAsia="仿宋_GB2312"/>
          <w:color w:val="000000" w:themeColor="text1"/>
          <w:sz w:val="32"/>
          <w:szCs w:val="32"/>
          <w14:textFill>
            <w14:solidFill>
              <w14:schemeClr w14:val="tx1"/>
            </w14:solidFill>
          </w14:textFill>
        </w:rPr>
        <w:t>工业生产总值的</w:t>
      </w:r>
      <w:r>
        <w:rPr>
          <w:rFonts w:hint="eastAsia" w:eastAsia="仿宋_GB2312"/>
          <w:color w:val="000000" w:themeColor="text1"/>
          <w:sz w:val="32"/>
          <w:szCs w:val="32"/>
          <w14:textFill>
            <w14:solidFill>
              <w14:schemeClr w14:val="tx1"/>
            </w14:solidFill>
          </w14:textFill>
        </w:rPr>
        <w:t>68.43</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煤炭</w:t>
      </w:r>
      <w:r>
        <w:rPr>
          <w:rFonts w:eastAsia="仿宋_GB2312"/>
          <w:color w:val="000000" w:themeColor="text1"/>
          <w:sz w:val="32"/>
          <w:szCs w:val="32"/>
          <w14:textFill>
            <w14:solidFill>
              <w14:schemeClr w14:val="tx1"/>
            </w14:solidFill>
          </w14:textFill>
        </w:rPr>
        <w:t>矿山</w:t>
      </w:r>
      <w:r>
        <w:rPr>
          <w:rFonts w:hint="eastAsia" w:eastAsia="仿宋_GB2312"/>
          <w:color w:val="000000" w:themeColor="text1"/>
          <w:sz w:val="32"/>
          <w:szCs w:val="32"/>
          <w14:textFill>
            <w14:solidFill>
              <w14:schemeClr w14:val="tx1"/>
            </w14:solidFill>
          </w14:textFill>
        </w:rPr>
        <w:t>有</w:t>
      </w:r>
      <w:r>
        <w:rPr>
          <w:rFonts w:eastAsia="仿宋_GB2312"/>
          <w:color w:val="000000" w:themeColor="text1"/>
          <w:sz w:val="32"/>
          <w:szCs w:val="32"/>
          <w14:textFill>
            <w14:solidFill>
              <w14:schemeClr w14:val="tx1"/>
            </w14:solidFill>
          </w14:textFill>
        </w:rPr>
        <w:t>大型</w:t>
      </w:r>
      <w:r>
        <w:rPr>
          <w:rFonts w:hint="eastAsia" w:eastAsia="仿宋_GB2312"/>
          <w:color w:val="000000" w:themeColor="text1"/>
          <w:sz w:val="32"/>
          <w:szCs w:val="32"/>
          <w14:textFill>
            <w14:solidFill>
              <w14:schemeClr w14:val="tx1"/>
            </w14:solidFill>
          </w14:textFill>
        </w:rPr>
        <w:t>15</w:t>
      </w:r>
      <w:r>
        <w:rPr>
          <w:rFonts w:eastAsia="仿宋_GB2312"/>
          <w:color w:val="000000" w:themeColor="text1"/>
          <w:sz w:val="32"/>
          <w:szCs w:val="32"/>
          <w14:textFill>
            <w14:solidFill>
              <w14:schemeClr w14:val="tx1"/>
            </w14:solidFill>
          </w14:textFill>
        </w:rPr>
        <w:t>个</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中</w:t>
      </w:r>
      <w:r>
        <w:rPr>
          <w:rFonts w:hint="eastAsia" w:eastAsia="仿宋_GB2312"/>
          <w:color w:val="000000" w:themeColor="text1"/>
          <w:sz w:val="32"/>
          <w:szCs w:val="32"/>
          <w14:textFill>
            <w14:solidFill>
              <w14:schemeClr w14:val="tx1"/>
            </w14:solidFill>
          </w14:textFill>
        </w:rPr>
        <w:t>型</w:t>
      </w:r>
      <w:r>
        <w:rPr>
          <w:rFonts w:eastAsia="仿宋_GB2312"/>
          <w:color w:val="000000" w:themeColor="text1"/>
          <w:sz w:val="32"/>
          <w:szCs w:val="32"/>
          <w14:textFill>
            <w14:solidFill>
              <w14:schemeClr w14:val="tx1"/>
            </w14:solidFill>
          </w14:textFill>
        </w:rPr>
        <w:t>7个</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大中型矿山占煤炭矿山总数</w:t>
      </w:r>
      <w:r>
        <w:rPr>
          <w:rFonts w:hint="eastAsia" w:eastAsia="仿宋_GB2312"/>
          <w:color w:val="000000" w:themeColor="text1"/>
          <w:sz w:val="32"/>
          <w:szCs w:val="32"/>
          <w14:textFill>
            <w14:solidFill>
              <w14:schemeClr w14:val="tx1"/>
            </w14:solidFill>
          </w14:textFill>
        </w:rPr>
        <w:t>的81.48</w:t>
      </w:r>
      <w:r>
        <w:rPr>
          <w:rFonts w:eastAsia="仿宋_GB2312"/>
          <w:color w:val="000000" w:themeColor="text1"/>
          <w:sz w:val="32"/>
          <w:szCs w:val="32"/>
          <w14:textFill>
            <w14:solidFill>
              <w14:schemeClr w14:val="tx1"/>
            </w14:solidFill>
          </w14:textFill>
        </w:rPr>
        <w:t>%。已形成5家千万吨级煤炭企业集团，经过几年的发展，已逐步形成生产规模化、产业多元化、利用清洁高效化的现代企业发展模式</w:t>
      </w:r>
      <w:r>
        <w:rPr>
          <w:rFonts w:hint="eastAsia" w:eastAsia="仿宋_GB2312"/>
          <w:color w:val="000000" w:themeColor="text1"/>
          <w:sz w:val="32"/>
          <w:szCs w:val="32"/>
          <w14:textFill>
            <w14:solidFill>
              <w14:schemeClr w14:val="tx1"/>
            </w14:solidFill>
          </w14:textFill>
        </w:rPr>
        <w:t>。</w:t>
      </w:r>
    </w:p>
    <w:p>
      <w:pPr>
        <w:snapToGrid w:val="0"/>
        <w:ind w:firstLine="640"/>
        <w:rPr>
          <w:rFonts w:eastAsia="仿宋_GB2312"/>
          <w:color w:val="000000" w:themeColor="text1"/>
          <w:sz w:val="32"/>
          <w:szCs w:val="32"/>
          <w14:textFill>
            <w14:solidFill>
              <w14:schemeClr w14:val="tx1"/>
            </w14:solidFill>
          </w14:textFill>
        </w:rPr>
      </w:pPr>
      <w:r>
        <w:rPr>
          <w:rFonts w:eastAsia="仿宋_GB2312"/>
          <w:color w:val="000000" w:themeColor="text1"/>
          <w:sz w:val="32"/>
          <w:szCs w:val="32"/>
          <w14:textFill>
            <w14:solidFill>
              <w14:schemeClr w14:val="tx1"/>
            </w14:solidFill>
          </w14:textFill>
        </w:rPr>
        <w:t>金属</w:t>
      </w:r>
      <w:r>
        <w:rPr>
          <w:rFonts w:hint="eastAsia" w:eastAsia="仿宋_GB2312"/>
          <w:color w:val="000000" w:themeColor="text1"/>
          <w:sz w:val="32"/>
          <w:szCs w:val="32"/>
          <w14:textFill>
            <w14:solidFill>
              <w14:schemeClr w14:val="tx1"/>
            </w14:solidFill>
          </w14:textFill>
        </w:rPr>
        <w:t>矿山共</w:t>
      </w:r>
      <w:r>
        <w:rPr>
          <w:rFonts w:eastAsia="仿宋_GB2312"/>
          <w:color w:val="000000" w:themeColor="text1"/>
          <w:sz w:val="32"/>
          <w:szCs w:val="32"/>
          <w14:textFill>
            <w14:solidFill>
              <w14:schemeClr w14:val="tx1"/>
            </w14:solidFill>
          </w14:textFill>
        </w:rPr>
        <w:t>58</w:t>
      </w:r>
      <w:r>
        <w:rPr>
          <w:rFonts w:hint="eastAsia" w:eastAsia="仿宋_GB2312"/>
          <w:color w:val="000000" w:themeColor="text1"/>
          <w:sz w:val="32"/>
          <w:szCs w:val="32"/>
          <w14:textFill>
            <w14:solidFill>
              <w14:schemeClr w14:val="tx1"/>
            </w14:solidFill>
          </w14:textFill>
        </w:rPr>
        <w:t>个，</w:t>
      </w:r>
      <w:r>
        <w:rPr>
          <w:rFonts w:eastAsia="仿宋_GB2312"/>
          <w:color w:val="000000" w:themeColor="text1"/>
          <w:sz w:val="32"/>
          <w:szCs w:val="32"/>
          <w14:textFill>
            <w14:solidFill>
              <w14:schemeClr w14:val="tx1"/>
            </w14:solidFill>
          </w14:textFill>
        </w:rPr>
        <w:t>大型6个</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中</w:t>
      </w:r>
      <w:r>
        <w:rPr>
          <w:rFonts w:hint="eastAsia" w:eastAsia="仿宋_GB2312"/>
          <w:color w:val="000000" w:themeColor="text1"/>
          <w:sz w:val="32"/>
          <w:szCs w:val="32"/>
          <w14:textFill>
            <w14:solidFill>
              <w14:schemeClr w14:val="tx1"/>
            </w14:solidFill>
          </w14:textFill>
        </w:rPr>
        <w:t>型</w:t>
      </w:r>
      <w:r>
        <w:rPr>
          <w:rFonts w:eastAsia="仿宋_GB2312"/>
          <w:color w:val="000000" w:themeColor="text1"/>
          <w:sz w:val="32"/>
          <w:szCs w:val="32"/>
          <w14:textFill>
            <w14:solidFill>
              <w14:schemeClr w14:val="tx1"/>
            </w14:solidFill>
          </w14:textFill>
        </w:rPr>
        <w:t>20个，其余为</w:t>
      </w:r>
      <w:r>
        <w:rPr>
          <w:rFonts w:hint="eastAsia" w:eastAsia="仿宋_GB2312"/>
          <w:color w:val="000000" w:themeColor="text1"/>
          <w:sz w:val="32"/>
          <w:szCs w:val="32"/>
          <w14:textFill>
            <w14:solidFill>
              <w14:schemeClr w14:val="tx1"/>
            </w14:solidFill>
          </w14:textFill>
        </w:rPr>
        <w:t>小型和</w:t>
      </w:r>
      <w:r>
        <w:rPr>
          <w:rFonts w:eastAsia="仿宋_GB2312"/>
          <w:color w:val="000000" w:themeColor="text1"/>
          <w:sz w:val="32"/>
          <w:szCs w:val="32"/>
          <w14:textFill>
            <w14:solidFill>
              <w14:schemeClr w14:val="tx1"/>
            </w14:solidFill>
          </w14:textFill>
        </w:rPr>
        <w:t>小矿</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大中型矿山占</w:t>
      </w:r>
      <w:r>
        <w:rPr>
          <w:rFonts w:hint="eastAsia" w:eastAsia="仿宋_GB2312"/>
          <w:color w:val="000000" w:themeColor="text1"/>
          <w:sz w:val="32"/>
          <w:szCs w:val="32"/>
          <w14:textFill>
            <w14:solidFill>
              <w14:schemeClr w14:val="tx1"/>
            </w14:solidFill>
          </w14:textFill>
        </w:rPr>
        <w:t>金属</w:t>
      </w:r>
      <w:r>
        <w:rPr>
          <w:rFonts w:eastAsia="仿宋_GB2312"/>
          <w:color w:val="000000" w:themeColor="text1"/>
          <w:sz w:val="32"/>
          <w:szCs w:val="32"/>
          <w14:textFill>
            <w14:solidFill>
              <w14:schemeClr w14:val="tx1"/>
            </w14:solidFill>
          </w14:textFill>
        </w:rPr>
        <w:t>矿山总数</w:t>
      </w:r>
      <w:r>
        <w:rPr>
          <w:rFonts w:hint="eastAsia" w:eastAsia="仿宋_GB2312"/>
          <w:color w:val="000000" w:themeColor="text1"/>
          <w:sz w:val="32"/>
          <w:szCs w:val="32"/>
          <w14:textFill>
            <w14:solidFill>
              <w14:schemeClr w14:val="tx1"/>
            </w14:solidFill>
          </w14:textFill>
        </w:rPr>
        <w:t>的</w:t>
      </w:r>
      <w:r>
        <w:rPr>
          <w:rFonts w:eastAsia="仿宋_GB2312"/>
          <w:color w:val="000000" w:themeColor="text1"/>
          <w:sz w:val="32"/>
          <w:szCs w:val="32"/>
          <w14:textFill>
            <w14:solidFill>
              <w14:schemeClr w14:val="tx1"/>
            </w14:solidFill>
          </w14:textFill>
        </w:rPr>
        <w:t>44.82%。其中</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生产矿山19家，从业人员共计5931人，</w:t>
      </w:r>
      <w:r>
        <w:rPr>
          <w:rFonts w:hint="eastAsia" w:eastAsia="仿宋_GB2312"/>
          <w:color w:val="000000" w:themeColor="text1"/>
          <w:sz w:val="32"/>
          <w:szCs w:val="32"/>
          <w14:textFill>
            <w14:solidFill>
              <w14:schemeClr w14:val="tx1"/>
            </w14:solidFill>
          </w14:textFill>
        </w:rPr>
        <w:t>矿石</w:t>
      </w:r>
      <w:r>
        <w:rPr>
          <w:rFonts w:eastAsia="仿宋_GB2312"/>
          <w:color w:val="000000" w:themeColor="text1"/>
          <w:sz w:val="32"/>
          <w:szCs w:val="32"/>
          <w14:textFill>
            <w14:solidFill>
              <w14:schemeClr w14:val="tx1"/>
            </w14:solidFill>
          </w14:textFill>
        </w:rPr>
        <w:t>产量993.04</w:t>
      </w:r>
      <w:r>
        <w:rPr>
          <w:rFonts w:hint="eastAsia" w:eastAsia="仿宋_GB2312"/>
          <w:color w:val="000000" w:themeColor="text1"/>
          <w:sz w:val="32"/>
          <w:szCs w:val="32"/>
          <w14:textFill>
            <w14:solidFill>
              <w14:schemeClr w14:val="tx1"/>
            </w14:solidFill>
          </w14:textFill>
        </w:rPr>
        <w:t>万吨</w:t>
      </w:r>
      <w:r>
        <w:rPr>
          <w:rFonts w:eastAsia="仿宋_GB2312"/>
          <w:color w:val="000000" w:themeColor="text1"/>
          <w:sz w:val="32"/>
          <w:szCs w:val="32"/>
          <w14:textFill>
            <w14:solidFill>
              <w14:schemeClr w14:val="tx1"/>
            </w14:solidFill>
          </w14:textFill>
        </w:rPr>
        <w:t>，实现</w:t>
      </w:r>
      <w:r>
        <w:rPr>
          <w:rFonts w:hint="eastAsia" w:eastAsia="仿宋_GB2312"/>
          <w:color w:val="000000" w:themeColor="text1"/>
          <w:sz w:val="32"/>
          <w:szCs w:val="32"/>
          <w14:textFill>
            <w14:solidFill>
              <w14:schemeClr w14:val="tx1"/>
            </w14:solidFill>
          </w14:textFill>
        </w:rPr>
        <w:t>工业总产值</w:t>
      </w:r>
      <w:r>
        <w:rPr>
          <w:rFonts w:eastAsia="仿宋_GB2312"/>
          <w:color w:val="000000" w:themeColor="text1"/>
          <w:sz w:val="32"/>
          <w:szCs w:val="32"/>
          <w14:textFill>
            <w14:solidFill>
              <w14:schemeClr w14:val="tx1"/>
            </w14:solidFill>
          </w14:textFill>
        </w:rPr>
        <w:t>44.61亿元，占</w:t>
      </w:r>
      <w:r>
        <w:rPr>
          <w:rFonts w:hint="eastAsia" w:eastAsia="仿宋_GB2312"/>
          <w:color w:val="000000" w:themeColor="text1"/>
          <w:sz w:val="32"/>
          <w:szCs w:val="32"/>
          <w14:textFill>
            <w14:solidFill>
              <w14:schemeClr w14:val="tx1"/>
            </w14:solidFill>
          </w14:textFill>
        </w:rPr>
        <w:t>全盟</w:t>
      </w:r>
      <w:r>
        <w:rPr>
          <w:rFonts w:eastAsia="仿宋_GB2312"/>
          <w:color w:val="000000" w:themeColor="text1"/>
          <w:sz w:val="32"/>
          <w:szCs w:val="32"/>
          <w14:textFill>
            <w14:solidFill>
              <w14:schemeClr w14:val="tx1"/>
            </w14:solidFill>
          </w14:textFill>
        </w:rPr>
        <w:t>工业生产总值的</w:t>
      </w:r>
      <w:r>
        <w:rPr>
          <w:rFonts w:hint="eastAsia" w:eastAsia="仿宋_GB2312"/>
          <w:color w:val="000000" w:themeColor="text1"/>
          <w:sz w:val="32"/>
          <w:szCs w:val="32"/>
          <w14:textFill>
            <w14:solidFill>
              <w14:schemeClr w14:val="tx1"/>
            </w14:solidFill>
          </w14:textFill>
        </w:rPr>
        <w:t>16.64</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，是国家</w:t>
      </w:r>
      <w:r>
        <w:rPr>
          <w:rFonts w:eastAsia="仿宋_GB2312"/>
          <w:color w:val="000000" w:themeColor="text1"/>
          <w:sz w:val="32"/>
          <w:szCs w:val="32"/>
          <w14:textFill>
            <w14:solidFill>
              <w14:schemeClr w14:val="tx1"/>
            </w14:solidFill>
          </w14:textFill>
        </w:rPr>
        <w:t>重要的</w:t>
      </w:r>
      <w:r>
        <w:rPr>
          <w:rFonts w:hint="eastAsia" w:eastAsia="仿宋_GB2312"/>
          <w:color w:val="000000" w:themeColor="text1"/>
          <w:sz w:val="32"/>
          <w:szCs w:val="32"/>
          <w14:textFill>
            <w14:solidFill>
              <w14:schemeClr w14:val="tx1"/>
            </w14:solidFill>
          </w14:textFill>
        </w:rPr>
        <w:t>有色金属生产加工基地。</w:t>
      </w:r>
    </w:p>
    <w:p>
      <w:pPr>
        <w:widowControl/>
        <w:spacing w:line="240" w:lineRule="auto"/>
        <w:ind w:firstLine="640"/>
        <w:rPr>
          <w:rFonts w:eastAsia="仿宋_GB2312"/>
          <w:b/>
          <w:bCs/>
          <w:color w:val="000000" w:themeColor="text1"/>
          <w:sz w:val="32"/>
          <w:szCs w:val="32"/>
          <w14:textFill>
            <w14:solidFill>
              <w14:schemeClr w14:val="tx1"/>
            </w14:solidFill>
          </w14:textFill>
        </w:rPr>
      </w:pPr>
      <w:r>
        <w:rPr>
          <w:rFonts w:hint="eastAsia" w:eastAsia="仿宋_GB2312"/>
          <w:color w:val="000000" w:themeColor="text1"/>
          <w:sz w:val="32"/>
          <w:szCs w:val="32"/>
          <w14:textFill>
            <w14:solidFill>
              <w14:schemeClr w14:val="tx1"/>
            </w14:solidFill>
          </w14:textFill>
        </w:rPr>
        <w:t>非</w:t>
      </w:r>
      <w:r>
        <w:rPr>
          <w:rFonts w:eastAsia="仿宋_GB2312"/>
          <w:color w:val="000000" w:themeColor="text1"/>
          <w:sz w:val="32"/>
          <w:szCs w:val="32"/>
          <w14:textFill>
            <w14:solidFill>
              <w14:schemeClr w14:val="tx1"/>
            </w14:solidFill>
          </w14:textFill>
        </w:rPr>
        <w:t>金属</w:t>
      </w:r>
      <w:r>
        <w:rPr>
          <w:rFonts w:hint="eastAsia" w:eastAsia="仿宋_GB2312"/>
          <w:color w:val="000000" w:themeColor="text1"/>
          <w:sz w:val="32"/>
          <w:szCs w:val="32"/>
          <w14:textFill>
            <w14:solidFill>
              <w14:schemeClr w14:val="tx1"/>
            </w14:solidFill>
          </w14:textFill>
        </w:rPr>
        <w:t>矿山共</w:t>
      </w:r>
      <w:r>
        <w:rPr>
          <w:rFonts w:eastAsia="仿宋_GB2312"/>
          <w:color w:val="000000" w:themeColor="text1"/>
          <w:sz w:val="32"/>
          <w:szCs w:val="32"/>
          <w14:textFill>
            <w14:solidFill>
              <w14:schemeClr w14:val="tx1"/>
            </w14:solidFill>
          </w14:textFill>
        </w:rPr>
        <w:t>264</w:t>
      </w:r>
      <w:r>
        <w:rPr>
          <w:rFonts w:hint="eastAsia" w:eastAsia="仿宋_GB2312"/>
          <w:color w:val="000000" w:themeColor="text1"/>
          <w:sz w:val="32"/>
          <w:szCs w:val="32"/>
          <w14:textFill>
            <w14:solidFill>
              <w14:schemeClr w14:val="tx1"/>
            </w14:solidFill>
          </w14:textFill>
        </w:rPr>
        <w:t>个，</w:t>
      </w:r>
      <w:r>
        <w:rPr>
          <w:rFonts w:eastAsia="仿宋_GB2312"/>
          <w:color w:val="000000" w:themeColor="text1"/>
          <w:sz w:val="32"/>
          <w:szCs w:val="32"/>
          <w14:textFill>
            <w14:solidFill>
              <w14:schemeClr w14:val="tx1"/>
            </w14:solidFill>
          </w14:textFill>
        </w:rPr>
        <w:t>大型矿山8</w:t>
      </w:r>
      <w:r>
        <w:rPr>
          <w:rFonts w:hint="eastAsia" w:eastAsia="仿宋_GB2312"/>
          <w:color w:val="000000" w:themeColor="text1"/>
          <w:sz w:val="32"/>
          <w:szCs w:val="32"/>
          <w14:textFill>
            <w14:solidFill>
              <w14:schemeClr w14:val="tx1"/>
            </w14:solidFill>
          </w14:textFill>
        </w:rPr>
        <w:t>个，</w:t>
      </w:r>
      <w:r>
        <w:rPr>
          <w:rFonts w:eastAsia="仿宋_GB2312"/>
          <w:color w:val="000000" w:themeColor="text1"/>
          <w:sz w:val="32"/>
          <w:szCs w:val="32"/>
          <w14:textFill>
            <w14:solidFill>
              <w14:schemeClr w14:val="tx1"/>
            </w14:solidFill>
          </w14:textFill>
        </w:rPr>
        <w:t>中型17</w:t>
      </w:r>
      <w:r>
        <w:rPr>
          <w:rFonts w:hint="eastAsia" w:eastAsia="仿宋_GB2312"/>
          <w:color w:val="000000" w:themeColor="text1"/>
          <w:sz w:val="32"/>
          <w:szCs w:val="32"/>
          <w14:textFill>
            <w14:solidFill>
              <w14:schemeClr w14:val="tx1"/>
            </w14:solidFill>
          </w14:textFill>
        </w:rPr>
        <w:t>个，其余为</w:t>
      </w:r>
      <w:r>
        <w:rPr>
          <w:rFonts w:eastAsia="仿宋_GB2312"/>
          <w:color w:val="000000" w:themeColor="text1"/>
          <w:sz w:val="32"/>
          <w:szCs w:val="32"/>
          <w14:textFill>
            <w14:solidFill>
              <w14:schemeClr w14:val="tx1"/>
            </w14:solidFill>
          </w14:textFill>
        </w:rPr>
        <w:t>小型和小矿，大中型矿山占</w:t>
      </w:r>
      <w:r>
        <w:rPr>
          <w:rFonts w:hint="eastAsia" w:eastAsia="仿宋_GB2312"/>
          <w:color w:val="000000" w:themeColor="text1"/>
          <w:sz w:val="32"/>
          <w:szCs w:val="32"/>
          <w14:textFill>
            <w14:solidFill>
              <w14:schemeClr w14:val="tx1"/>
            </w14:solidFill>
          </w14:textFill>
        </w:rPr>
        <w:t>非金属矿山总数的9.4</w:t>
      </w:r>
      <w:r>
        <w:rPr>
          <w:rFonts w:eastAsia="仿宋_GB2312"/>
          <w:color w:val="000000" w:themeColor="text1"/>
          <w:sz w:val="32"/>
          <w:szCs w:val="32"/>
          <w14:textFill>
            <w14:solidFill>
              <w14:schemeClr w14:val="tx1"/>
            </w14:solidFill>
          </w14:textFill>
        </w:rPr>
        <w:t>7%。其中</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生产矿山52家，从业人员共计2466人，</w:t>
      </w:r>
      <w:r>
        <w:rPr>
          <w:rFonts w:hint="eastAsia" w:eastAsia="仿宋_GB2312"/>
          <w:color w:val="000000" w:themeColor="text1"/>
          <w:sz w:val="32"/>
          <w:szCs w:val="32"/>
          <w14:textFill>
            <w14:solidFill>
              <w14:schemeClr w14:val="tx1"/>
            </w14:solidFill>
          </w14:textFill>
        </w:rPr>
        <w:t>矿石</w:t>
      </w:r>
      <w:r>
        <w:rPr>
          <w:rFonts w:eastAsia="仿宋_GB2312"/>
          <w:color w:val="000000" w:themeColor="text1"/>
          <w:sz w:val="32"/>
          <w:szCs w:val="32"/>
          <w14:textFill>
            <w14:solidFill>
              <w14:schemeClr w14:val="tx1"/>
            </w14:solidFill>
          </w14:textFill>
        </w:rPr>
        <w:t>产量562.58</w:t>
      </w:r>
      <w:r>
        <w:rPr>
          <w:rFonts w:hint="eastAsia" w:eastAsia="仿宋_GB2312"/>
          <w:color w:val="000000" w:themeColor="text1"/>
          <w:sz w:val="32"/>
          <w:szCs w:val="32"/>
          <w14:textFill>
            <w14:solidFill>
              <w14:schemeClr w14:val="tx1"/>
            </w14:solidFill>
          </w14:textFill>
        </w:rPr>
        <w:t>万吨</w:t>
      </w:r>
      <w:r>
        <w:rPr>
          <w:rFonts w:eastAsia="仿宋_GB2312"/>
          <w:color w:val="000000" w:themeColor="text1"/>
          <w:sz w:val="32"/>
          <w:szCs w:val="32"/>
          <w14:textFill>
            <w14:solidFill>
              <w14:schemeClr w14:val="tx1"/>
            </w14:solidFill>
          </w14:textFill>
        </w:rPr>
        <w:t>，实现</w:t>
      </w:r>
      <w:r>
        <w:rPr>
          <w:rFonts w:hint="eastAsia" w:eastAsia="仿宋_GB2312"/>
          <w:color w:val="000000" w:themeColor="text1"/>
          <w:sz w:val="32"/>
          <w:szCs w:val="32"/>
          <w14:textFill>
            <w14:solidFill>
              <w14:schemeClr w14:val="tx1"/>
            </w14:solidFill>
          </w14:textFill>
        </w:rPr>
        <w:t>工业总产值</w:t>
      </w:r>
      <w:r>
        <w:rPr>
          <w:rFonts w:eastAsia="仿宋_GB2312"/>
          <w:color w:val="000000" w:themeColor="text1"/>
          <w:sz w:val="32"/>
          <w:szCs w:val="32"/>
          <w14:textFill>
            <w14:solidFill>
              <w14:schemeClr w14:val="tx1"/>
            </w14:solidFill>
          </w14:textFill>
        </w:rPr>
        <w:t>3.38亿元，占</w:t>
      </w:r>
      <w:r>
        <w:rPr>
          <w:rFonts w:hint="eastAsia" w:eastAsia="仿宋_GB2312"/>
          <w:color w:val="000000" w:themeColor="text1"/>
          <w:sz w:val="32"/>
          <w:szCs w:val="32"/>
          <w14:textFill>
            <w14:solidFill>
              <w14:schemeClr w14:val="tx1"/>
            </w14:solidFill>
          </w14:textFill>
        </w:rPr>
        <w:t>全盟</w:t>
      </w:r>
      <w:r>
        <w:rPr>
          <w:rFonts w:eastAsia="仿宋_GB2312"/>
          <w:color w:val="000000" w:themeColor="text1"/>
          <w:sz w:val="32"/>
          <w:szCs w:val="32"/>
          <w14:textFill>
            <w14:solidFill>
              <w14:schemeClr w14:val="tx1"/>
            </w14:solidFill>
          </w14:textFill>
        </w:rPr>
        <w:t>工业生产总值的</w:t>
      </w:r>
      <w:r>
        <w:rPr>
          <w:rFonts w:hint="eastAsia" w:eastAsia="仿宋_GB2312"/>
          <w:color w:val="000000" w:themeColor="text1"/>
          <w:sz w:val="32"/>
          <w:szCs w:val="32"/>
          <w14:textFill>
            <w14:solidFill>
              <w14:schemeClr w14:val="tx1"/>
            </w14:solidFill>
          </w14:textFill>
        </w:rPr>
        <w:t>1.</w:t>
      </w:r>
      <w:r>
        <w:rPr>
          <w:rFonts w:eastAsia="仿宋_GB2312"/>
          <w:color w:val="000000" w:themeColor="text1"/>
          <w:sz w:val="32"/>
          <w:szCs w:val="32"/>
          <w14:textFill>
            <w14:solidFill>
              <w14:schemeClr w14:val="tx1"/>
            </w14:solidFill>
          </w14:textFill>
        </w:rPr>
        <w:t>26%。</w:t>
      </w:r>
      <w:r>
        <w:rPr>
          <w:rFonts w:hint="eastAsia" w:eastAsia="仿宋_GB2312"/>
          <w:bCs/>
          <w:color w:val="000000" w:themeColor="text1"/>
          <w:sz w:val="32"/>
          <w:szCs w:val="32"/>
          <w14:textFill>
            <w14:solidFill>
              <w14:schemeClr w14:val="tx1"/>
            </w14:solidFill>
          </w14:textFill>
        </w:rPr>
        <w:t>非金属</w:t>
      </w:r>
      <w:r>
        <w:rPr>
          <w:rFonts w:eastAsia="仿宋_GB2312"/>
          <w:bCs/>
          <w:color w:val="000000" w:themeColor="text1"/>
          <w:sz w:val="32"/>
          <w:szCs w:val="32"/>
          <w14:textFill>
            <w14:solidFill>
              <w14:schemeClr w14:val="tx1"/>
            </w14:solidFill>
          </w14:textFill>
        </w:rPr>
        <w:t>矿山</w:t>
      </w:r>
      <w:r>
        <w:rPr>
          <w:rFonts w:hint="eastAsia" w:eastAsia="仿宋_GB2312"/>
          <w:bCs/>
          <w:color w:val="000000" w:themeColor="text1"/>
          <w:sz w:val="32"/>
          <w:szCs w:val="32"/>
          <w14:textFill>
            <w14:solidFill>
              <w14:schemeClr w14:val="tx1"/>
            </w14:solidFill>
          </w14:textFill>
        </w:rPr>
        <w:t>包含</w:t>
      </w:r>
      <w:r>
        <w:rPr>
          <w:rFonts w:eastAsia="仿宋_GB2312"/>
          <w:bCs/>
          <w:color w:val="000000" w:themeColor="text1"/>
          <w:sz w:val="32"/>
          <w:szCs w:val="32"/>
          <w14:textFill>
            <w14:solidFill>
              <w14:schemeClr w14:val="tx1"/>
            </w14:solidFill>
          </w14:textFill>
        </w:rPr>
        <w:t>建筑用砂石土矿山</w:t>
      </w:r>
      <w:r>
        <w:rPr>
          <w:rFonts w:hint="eastAsia" w:eastAsia="仿宋_GB2312"/>
          <w:bCs/>
          <w:color w:val="000000" w:themeColor="text1"/>
          <w:sz w:val="32"/>
          <w:szCs w:val="32"/>
          <w14:textFill>
            <w14:solidFill>
              <w14:schemeClr w14:val="tx1"/>
            </w14:solidFill>
          </w14:textFill>
        </w:rPr>
        <w:t>74个，</w:t>
      </w:r>
      <w:r>
        <w:rPr>
          <w:rFonts w:eastAsia="仿宋_GB2312"/>
          <w:bCs/>
          <w:color w:val="000000" w:themeColor="text1"/>
          <w:sz w:val="32"/>
          <w:szCs w:val="32"/>
          <w14:textFill>
            <w14:solidFill>
              <w14:schemeClr w14:val="tx1"/>
            </w14:solidFill>
          </w14:textFill>
        </w:rPr>
        <w:t>大型</w:t>
      </w:r>
      <w:r>
        <w:rPr>
          <w:rFonts w:hint="eastAsia" w:eastAsia="仿宋_GB2312"/>
          <w:bCs/>
          <w:color w:val="000000" w:themeColor="text1"/>
          <w:sz w:val="32"/>
          <w:szCs w:val="32"/>
          <w14:textFill>
            <w14:solidFill>
              <w14:schemeClr w14:val="tx1"/>
            </w14:solidFill>
          </w14:textFill>
        </w:rPr>
        <w:t>2个，</w:t>
      </w:r>
      <w:r>
        <w:rPr>
          <w:rFonts w:eastAsia="仿宋_GB2312"/>
          <w:bCs/>
          <w:color w:val="000000" w:themeColor="text1"/>
          <w:sz w:val="32"/>
          <w:szCs w:val="32"/>
          <w14:textFill>
            <w14:solidFill>
              <w14:schemeClr w14:val="tx1"/>
            </w14:solidFill>
          </w14:textFill>
        </w:rPr>
        <w:t>中型</w:t>
      </w:r>
      <w:r>
        <w:rPr>
          <w:rFonts w:hint="eastAsia" w:eastAsia="仿宋_GB2312"/>
          <w:bCs/>
          <w:color w:val="000000" w:themeColor="text1"/>
          <w:sz w:val="32"/>
          <w:szCs w:val="32"/>
          <w14:textFill>
            <w14:solidFill>
              <w14:schemeClr w14:val="tx1"/>
            </w14:solidFill>
          </w14:textFill>
        </w:rPr>
        <w:t>12个，其余为</w:t>
      </w:r>
      <w:r>
        <w:rPr>
          <w:rFonts w:eastAsia="仿宋_GB2312"/>
          <w:bCs/>
          <w:color w:val="000000" w:themeColor="text1"/>
          <w:sz w:val="32"/>
          <w:szCs w:val="32"/>
          <w14:textFill>
            <w14:solidFill>
              <w14:schemeClr w14:val="tx1"/>
            </w14:solidFill>
          </w14:textFill>
        </w:rPr>
        <w:t>小型和小矿</w:t>
      </w:r>
      <w:r>
        <w:rPr>
          <w:rFonts w:hint="eastAsia" w:eastAsia="仿宋_GB2312"/>
          <w:color w:val="000000" w:themeColor="text1"/>
          <w:sz w:val="32"/>
          <w:szCs w:val="32"/>
          <w14:textFill>
            <w14:solidFill>
              <w14:schemeClr w14:val="tx1"/>
            </w14:solidFill>
          </w14:textFill>
        </w:rPr>
        <w:t>，矿石</w:t>
      </w:r>
      <w:r>
        <w:rPr>
          <w:rFonts w:eastAsia="仿宋_GB2312"/>
          <w:color w:val="000000" w:themeColor="text1"/>
          <w:sz w:val="32"/>
          <w:szCs w:val="32"/>
          <w14:textFill>
            <w14:solidFill>
              <w14:schemeClr w14:val="tx1"/>
            </w14:solidFill>
          </w14:textFill>
        </w:rPr>
        <w:t>产量</w:t>
      </w:r>
      <w:r>
        <w:rPr>
          <w:rFonts w:hint="eastAsia" w:eastAsia="仿宋_GB2312"/>
          <w:color w:val="000000" w:themeColor="text1"/>
          <w:sz w:val="32"/>
          <w:szCs w:val="32"/>
          <w14:textFill>
            <w14:solidFill>
              <w14:schemeClr w14:val="tx1"/>
            </w14:solidFill>
          </w14:textFill>
        </w:rPr>
        <w:t>411.34万吨</w:t>
      </w:r>
      <w:r>
        <w:rPr>
          <w:rFonts w:eastAsia="仿宋_GB2312"/>
          <w:color w:val="000000" w:themeColor="text1"/>
          <w:sz w:val="32"/>
          <w:szCs w:val="32"/>
          <w14:textFill>
            <w14:solidFill>
              <w14:schemeClr w14:val="tx1"/>
            </w14:solidFill>
          </w14:textFill>
        </w:rPr>
        <w:t>，实现</w:t>
      </w:r>
      <w:r>
        <w:rPr>
          <w:rFonts w:hint="eastAsia" w:eastAsia="仿宋_GB2312"/>
          <w:color w:val="000000" w:themeColor="text1"/>
          <w:sz w:val="32"/>
          <w:szCs w:val="32"/>
          <w14:textFill>
            <w14:solidFill>
              <w14:schemeClr w14:val="tx1"/>
            </w14:solidFill>
          </w14:textFill>
        </w:rPr>
        <w:t>工业总产值</w:t>
      </w:r>
      <w:r>
        <w:rPr>
          <w:rFonts w:eastAsia="仿宋_GB2312"/>
          <w:color w:val="000000" w:themeColor="text1"/>
          <w:sz w:val="32"/>
          <w:szCs w:val="32"/>
          <w14:textFill>
            <w14:solidFill>
              <w14:schemeClr w14:val="tx1"/>
            </w14:solidFill>
          </w14:textFill>
        </w:rPr>
        <w:t>1.08亿元</w:t>
      </w:r>
      <w:r>
        <w:rPr>
          <w:rFonts w:hint="eastAsia" w:eastAsia="仿宋_GB2312"/>
          <w:color w:val="000000" w:themeColor="text1"/>
          <w:sz w:val="32"/>
          <w:szCs w:val="32"/>
          <w14:textFill>
            <w14:solidFill>
              <w14:schemeClr w14:val="tx1"/>
            </w14:solidFill>
          </w14:textFill>
        </w:rPr>
        <w:t>。</w:t>
      </w:r>
    </w:p>
    <w:p>
      <w:pPr>
        <w:pStyle w:val="22"/>
        <w:rPr>
          <w:rFonts w:ascii="Cambria" w:hAnsi="Cambria"/>
          <w:color w:val="000000" w:themeColor="text1"/>
          <w:sz w:val="36"/>
          <w:szCs w:val="36"/>
          <w14:textFill>
            <w14:solidFill>
              <w14:schemeClr w14:val="tx1"/>
            </w14:solidFill>
          </w14:textFill>
        </w:rPr>
      </w:pPr>
      <w:bookmarkStart w:id="11" w:name="_Toc101106694"/>
      <w:bookmarkStart w:id="12" w:name="_Toc447204674"/>
      <w:bookmarkStart w:id="13" w:name="_Toc440706743"/>
      <w:r>
        <w:rPr>
          <w:rFonts w:hint="eastAsia" w:ascii="Cambria" w:hAnsi="Cambria"/>
          <w:color w:val="000000" w:themeColor="text1"/>
          <w:sz w:val="36"/>
          <w:szCs w:val="36"/>
          <w14:textFill>
            <w14:solidFill>
              <w14:schemeClr w14:val="tx1"/>
            </w14:solidFill>
          </w14:textFill>
        </w:rPr>
        <w:t>第二节  实施成效</w:t>
      </w:r>
      <w:bookmarkEnd w:id="11"/>
    </w:p>
    <w:p>
      <w:pPr>
        <w:snapToGrid w:val="0"/>
        <w:ind w:firstLine="640"/>
        <w:rPr>
          <w:rFonts w:eastAsia="仿宋_GB2312"/>
          <w:color w:val="000000" w:themeColor="text1"/>
          <w:sz w:val="32"/>
          <w:szCs w:val="32"/>
          <w14:textFill>
            <w14:solidFill>
              <w14:schemeClr w14:val="tx1"/>
            </w14:solidFill>
          </w14:textFill>
        </w:rPr>
      </w:pPr>
      <w:r>
        <w:rPr>
          <w:rFonts w:hint="eastAsia" w:eastAsia="仿宋_GB2312"/>
          <w:color w:val="000000" w:themeColor="text1"/>
          <w:sz w:val="32"/>
          <w:szCs w:val="32"/>
          <w14:textFill>
            <w14:solidFill>
              <w14:schemeClr w14:val="tx1"/>
            </w14:solidFill>
          </w14:textFill>
        </w:rPr>
        <w:t>“十三五”期间，我盟深入贯彻落实国家、自治区重要决策部署，以生态优先</w:t>
      </w:r>
      <w:r>
        <w:rPr>
          <w:rFonts w:eastAsia="仿宋_GB2312"/>
          <w:color w:val="000000" w:themeColor="text1"/>
          <w:sz w:val="32"/>
          <w:szCs w:val="32"/>
          <w14:textFill>
            <w14:solidFill>
              <w14:schemeClr w14:val="tx1"/>
            </w14:solidFill>
          </w14:textFill>
        </w:rPr>
        <w:t>、绿色发展为导向，规划的目标得到了</w:t>
      </w:r>
      <w:r>
        <w:rPr>
          <w:rFonts w:hint="eastAsia" w:eastAsia="仿宋_GB2312"/>
          <w:color w:val="000000" w:themeColor="text1"/>
          <w:sz w:val="32"/>
          <w:szCs w:val="32"/>
          <w14:textFill>
            <w14:solidFill>
              <w14:schemeClr w14:val="tx1"/>
            </w14:solidFill>
          </w14:textFill>
        </w:rPr>
        <w:t>有效</w:t>
      </w:r>
      <w:r>
        <w:rPr>
          <w:rFonts w:eastAsia="仿宋_GB2312"/>
          <w:color w:val="000000" w:themeColor="text1"/>
          <w:sz w:val="32"/>
          <w:szCs w:val="32"/>
          <w14:textFill>
            <w14:solidFill>
              <w14:schemeClr w14:val="tx1"/>
            </w14:solidFill>
          </w14:textFill>
        </w:rPr>
        <w:t>落实。取得一系列新的地质勘查成果，发现并探明了一批新的矿产地</w:t>
      </w:r>
      <w:r>
        <w:rPr>
          <w:rFonts w:hint="eastAsia" w:eastAsia="仿宋_GB2312"/>
          <w:color w:val="000000" w:themeColor="text1"/>
          <w:sz w:val="32"/>
          <w:szCs w:val="32"/>
          <w14:textFill>
            <w14:solidFill>
              <w14:schemeClr w14:val="tx1"/>
            </w14:solidFill>
          </w14:textFill>
        </w:rPr>
        <w:t>，矿产资源勘查开采调控能力增强，资源合理利用和保护水平有所提高</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矿产资源勘查开发布局和结构不断优化，</w:t>
      </w:r>
      <w:r>
        <w:rPr>
          <w:rFonts w:eastAsia="仿宋_GB2312"/>
          <w:color w:val="000000" w:themeColor="text1"/>
          <w:sz w:val="32"/>
          <w:szCs w:val="32"/>
          <w14:textFill>
            <w14:solidFill>
              <w14:schemeClr w14:val="tx1"/>
            </w14:solidFill>
          </w14:textFill>
        </w:rPr>
        <w:t>为实现矿产资源的宏观调控奠定了基础，</w:t>
      </w:r>
      <w:r>
        <w:rPr>
          <w:rFonts w:hint="eastAsia" w:eastAsia="仿宋_GB2312"/>
          <w:color w:val="000000" w:themeColor="text1"/>
          <w:sz w:val="32"/>
          <w:szCs w:val="32"/>
          <w14:textFill>
            <w14:solidFill>
              <w14:schemeClr w14:val="tx1"/>
            </w14:solidFill>
          </w14:textFill>
        </w:rPr>
        <w:t>更好地推动全盟矿业转型升级绿色发展</w:t>
      </w:r>
      <w:r>
        <w:rPr>
          <w:rFonts w:eastAsia="仿宋_GB2312"/>
          <w:color w:val="000000" w:themeColor="text1"/>
          <w:sz w:val="32"/>
          <w:szCs w:val="32"/>
          <w14:textFill>
            <w14:solidFill>
              <w14:schemeClr w14:val="tx1"/>
            </w14:solidFill>
          </w14:textFill>
        </w:rPr>
        <w:t>。</w:t>
      </w:r>
    </w:p>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r>
        <w:rPr>
          <w:rFonts w:hint="eastAsia" w:ascii="黑体" w:eastAsia="黑体"/>
          <w:bCs/>
          <w:snapToGrid w:val="0"/>
          <w:color w:val="000000" w:themeColor="text1"/>
          <w:kern w:val="0"/>
          <w:sz w:val="32"/>
          <w:szCs w:val="32"/>
          <w14:textFill>
            <w14:solidFill>
              <w14:schemeClr w14:val="tx1"/>
            </w14:solidFill>
          </w14:textFill>
        </w:rPr>
        <w:t>一、矿产资源勘查成果明显</w:t>
      </w:r>
    </w:p>
    <w:p>
      <w:pPr>
        <w:snapToGrid w:val="0"/>
        <w:ind w:firstLine="640"/>
        <w:rPr>
          <w:rFonts w:eastAsia="仿宋_GB2312"/>
          <w:color w:val="000000" w:themeColor="text1"/>
          <w:sz w:val="32"/>
          <w:szCs w:val="32"/>
          <w14:textFill>
            <w14:solidFill>
              <w14:schemeClr w14:val="tx1"/>
            </w14:solidFill>
          </w14:textFill>
        </w:rPr>
      </w:pPr>
      <w:r>
        <w:rPr>
          <w:rFonts w:hint="eastAsia" w:eastAsia="仿宋_GB2312"/>
          <w:color w:val="000000" w:themeColor="text1"/>
          <w:sz w:val="32"/>
          <w:szCs w:val="32"/>
          <w14:textFill>
            <w14:solidFill>
              <w14:schemeClr w14:val="tx1"/>
            </w14:solidFill>
          </w14:textFill>
        </w:rPr>
        <w:t>在锡盟境内的二连盆地群开展石油天然气、铀矿的勘查及页岩气调查评价与勘查示范，加大了二连盆地煤层气、页岩气资源勘查开发力度。加强了对天然气、煤层气、页岩气、地热等非常规能源和稀有、稀散元素等矿产的勘查，全盟新发现矿产地2</w:t>
      </w:r>
      <w:r>
        <w:rPr>
          <w:rFonts w:eastAsia="仿宋_GB2312"/>
          <w:color w:val="000000" w:themeColor="text1"/>
          <w:sz w:val="32"/>
          <w:szCs w:val="32"/>
          <w14:textFill>
            <w14:solidFill>
              <w14:schemeClr w14:val="tx1"/>
            </w14:solidFill>
          </w14:textFill>
        </w:rPr>
        <w:t>7</w:t>
      </w:r>
      <w:r>
        <w:rPr>
          <w:rFonts w:hint="eastAsia" w:eastAsia="仿宋_GB2312"/>
          <w:color w:val="000000" w:themeColor="text1"/>
          <w:sz w:val="32"/>
          <w:szCs w:val="32"/>
          <w14:textFill>
            <w14:solidFill>
              <w14:schemeClr w14:val="tx1"/>
            </w14:solidFill>
          </w14:textFill>
        </w:rPr>
        <w:t>处。其中，煤炭</w:t>
      </w:r>
      <w:r>
        <w:rPr>
          <w:rFonts w:eastAsia="仿宋_GB2312"/>
          <w:color w:val="000000" w:themeColor="text1"/>
          <w:sz w:val="32"/>
          <w:szCs w:val="32"/>
          <w14:textFill>
            <w14:solidFill>
              <w14:schemeClr w14:val="tx1"/>
            </w14:solidFill>
          </w14:textFill>
        </w:rPr>
        <w:t>6</w:t>
      </w:r>
      <w:r>
        <w:rPr>
          <w:rFonts w:hint="eastAsia" w:eastAsia="仿宋_GB2312"/>
          <w:color w:val="000000" w:themeColor="text1"/>
          <w:sz w:val="32"/>
          <w:szCs w:val="32"/>
          <w14:textFill>
            <w14:solidFill>
              <w14:schemeClr w14:val="tx1"/>
            </w14:solidFill>
          </w14:textFill>
        </w:rPr>
        <w:t>处，锌矿5处</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金矿2处，银矿</w:t>
      </w:r>
      <w:r>
        <w:rPr>
          <w:rFonts w:eastAsia="仿宋_GB2312"/>
          <w:color w:val="000000" w:themeColor="text1"/>
          <w:sz w:val="32"/>
          <w:szCs w:val="32"/>
          <w14:textFill>
            <w14:solidFill>
              <w14:schemeClr w14:val="tx1"/>
            </w14:solidFill>
          </w14:textFill>
        </w:rPr>
        <w:t>4</w:t>
      </w:r>
      <w:r>
        <w:rPr>
          <w:rFonts w:hint="eastAsia" w:eastAsia="仿宋_GB2312"/>
          <w:color w:val="000000" w:themeColor="text1"/>
          <w:sz w:val="32"/>
          <w:szCs w:val="32"/>
          <w14:textFill>
            <w14:solidFill>
              <w14:schemeClr w14:val="tx1"/>
            </w14:solidFill>
          </w14:textFill>
        </w:rPr>
        <w:t>处</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钨矿2处</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锰矿</w:t>
      </w:r>
      <w:r>
        <w:rPr>
          <w:rFonts w:eastAsia="仿宋_GB2312"/>
          <w:color w:val="000000" w:themeColor="text1"/>
          <w:sz w:val="32"/>
          <w:szCs w:val="32"/>
          <w14:textFill>
            <w14:solidFill>
              <w14:schemeClr w14:val="tx1"/>
            </w14:solidFill>
          </w14:textFill>
        </w:rPr>
        <w:t>1</w:t>
      </w:r>
      <w:r>
        <w:rPr>
          <w:rFonts w:hint="eastAsia" w:eastAsia="仿宋_GB2312"/>
          <w:color w:val="000000" w:themeColor="text1"/>
          <w:sz w:val="32"/>
          <w:szCs w:val="32"/>
          <w14:textFill>
            <w14:solidFill>
              <w14:schemeClr w14:val="tx1"/>
            </w14:solidFill>
          </w14:textFill>
        </w:rPr>
        <w:t>处</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钽矿1处</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普通萤石矿1处</w:t>
      </w:r>
      <w:r>
        <w:rPr>
          <w:rFonts w:eastAsia="仿宋_GB2312"/>
          <w:color w:val="000000" w:themeColor="text1"/>
          <w:sz w:val="32"/>
          <w:szCs w:val="32"/>
          <w14:textFill>
            <w14:solidFill>
              <w14:schemeClr w14:val="tx1"/>
            </w14:solidFill>
          </w14:textFill>
        </w:rPr>
        <w:t>，石墨矿</w:t>
      </w:r>
      <w:r>
        <w:rPr>
          <w:rFonts w:hint="eastAsia" w:eastAsia="仿宋_GB2312"/>
          <w:color w:val="000000" w:themeColor="text1"/>
          <w:sz w:val="32"/>
          <w:szCs w:val="32"/>
          <w14:textFill>
            <w14:solidFill>
              <w14:schemeClr w14:val="tx1"/>
            </w14:solidFill>
          </w14:textFill>
        </w:rPr>
        <w:t>1处</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硫矿1处，</w:t>
      </w:r>
      <w:r>
        <w:rPr>
          <w:rFonts w:eastAsia="仿宋_GB2312"/>
          <w:color w:val="000000" w:themeColor="text1"/>
          <w:sz w:val="32"/>
          <w:szCs w:val="32"/>
          <w14:textFill>
            <w14:solidFill>
              <w14:schemeClr w14:val="tx1"/>
            </w14:solidFill>
          </w14:textFill>
        </w:rPr>
        <w:t>水泥用灰岩3</w:t>
      </w:r>
      <w:r>
        <w:rPr>
          <w:rFonts w:hint="eastAsia" w:eastAsia="仿宋_GB2312"/>
          <w:color w:val="000000" w:themeColor="text1"/>
          <w:sz w:val="32"/>
          <w:szCs w:val="32"/>
          <w14:textFill>
            <w14:solidFill>
              <w14:schemeClr w14:val="tx1"/>
            </w14:solidFill>
          </w14:textFill>
        </w:rPr>
        <w:t>处</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主要</w:t>
      </w:r>
      <w:r>
        <w:rPr>
          <w:rFonts w:eastAsia="仿宋_GB2312"/>
          <w:color w:val="000000" w:themeColor="text1"/>
          <w:sz w:val="32"/>
          <w:szCs w:val="32"/>
          <w14:textFill>
            <w14:solidFill>
              <w14:schemeClr w14:val="tx1"/>
            </w14:solidFill>
          </w14:textFill>
        </w:rPr>
        <w:t>矿产地</w:t>
      </w:r>
      <w:r>
        <w:rPr>
          <w:rFonts w:hint="eastAsia" w:eastAsia="仿宋_GB2312"/>
          <w:color w:val="000000" w:themeColor="text1"/>
          <w:sz w:val="32"/>
          <w:szCs w:val="32"/>
          <w14:textFill>
            <w14:solidFill>
              <w14:schemeClr w14:val="tx1"/>
            </w14:solidFill>
          </w14:textFill>
        </w:rPr>
        <w:t>为东乌珠穆沁旗额合宝力格煤田边缘区煤矿，东乌珠穆沁旗花脑特、1017高地矿区银多金属矿，镶黄旗那仁乌拉矿区钨铋银多金属矿等大中型矿产地。</w:t>
      </w:r>
      <w:r>
        <w:rPr>
          <w:rFonts w:eastAsia="仿宋_GB2312"/>
          <w:color w:val="000000" w:themeColor="text1"/>
          <w:sz w:val="32"/>
          <w:szCs w:val="32"/>
          <w14:textFill>
            <w14:solidFill>
              <w14:schemeClr w14:val="tx1"/>
            </w14:solidFill>
          </w14:textFill>
        </w:rPr>
        <w:t>新增资源储量:煤炭35.23亿吨</w:t>
      </w:r>
      <w:r>
        <w:rPr>
          <w:rFonts w:hint="eastAsia" w:eastAsia="仿宋_GB2312"/>
          <w:color w:val="000000" w:themeColor="text1"/>
          <w:sz w:val="32"/>
          <w:szCs w:val="32"/>
          <w14:textFill>
            <w14:solidFill>
              <w14:schemeClr w14:val="tx1"/>
            </w14:solidFill>
          </w14:textFill>
        </w:rPr>
        <w:t>、铅</w:t>
      </w:r>
      <w:r>
        <w:rPr>
          <w:rFonts w:eastAsia="仿宋_GB2312"/>
          <w:color w:val="000000" w:themeColor="text1"/>
          <w:sz w:val="32"/>
          <w:szCs w:val="32"/>
          <w14:textFill>
            <w14:solidFill>
              <w14:schemeClr w14:val="tx1"/>
            </w14:solidFill>
          </w14:textFill>
        </w:rPr>
        <w:t>金属量</w:t>
      </w:r>
      <w:r>
        <w:rPr>
          <w:rFonts w:hint="eastAsia" w:eastAsia="仿宋_GB2312"/>
          <w:color w:val="000000" w:themeColor="text1"/>
          <w:sz w:val="32"/>
          <w:szCs w:val="32"/>
          <w14:textFill>
            <w14:solidFill>
              <w14:schemeClr w14:val="tx1"/>
            </w14:solidFill>
          </w14:textFill>
        </w:rPr>
        <w:t>39.78万吨</w:t>
      </w:r>
      <w:r>
        <w:rPr>
          <w:rFonts w:eastAsia="仿宋_GB2312"/>
          <w:color w:val="000000" w:themeColor="text1"/>
          <w:sz w:val="32"/>
          <w:szCs w:val="32"/>
          <w14:textFill>
            <w14:solidFill>
              <w14:schemeClr w14:val="tx1"/>
            </w14:solidFill>
          </w14:textFill>
        </w:rPr>
        <w:t>，锌金属量308.57万吨</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氧化钨9.37万吨</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金金属量19吨</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银金属量</w:t>
      </w:r>
      <w:r>
        <w:rPr>
          <w:rFonts w:hint="eastAsia" w:eastAsia="仿宋_GB2312"/>
          <w:color w:val="000000" w:themeColor="text1"/>
          <w:sz w:val="32"/>
          <w:szCs w:val="32"/>
          <w14:textFill>
            <w14:solidFill>
              <w14:schemeClr w14:val="tx1"/>
            </w14:solidFill>
          </w14:textFill>
        </w:rPr>
        <w:t>14031.88</w:t>
      </w:r>
      <w:r>
        <w:rPr>
          <w:rFonts w:eastAsia="仿宋_GB2312"/>
          <w:color w:val="000000" w:themeColor="text1"/>
          <w:sz w:val="32"/>
          <w:szCs w:val="32"/>
          <w14:textFill>
            <w14:solidFill>
              <w14:schemeClr w14:val="tx1"/>
            </w14:solidFill>
          </w14:textFill>
        </w:rPr>
        <w:t>吨</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为全盟能源、化工和有色金属等优势产业发展提</w:t>
      </w:r>
      <w:r>
        <w:rPr>
          <w:rFonts w:hint="eastAsia" w:eastAsia="仿宋_GB2312"/>
          <w:color w:val="000000" w:themeColor="text1"/>
          <w:sz w:val="32"/>
          <w:szCs w:val="32"/>
          <w14:textFill>
            <w14:solidFill>
              <w14:schemeClr w14:val="tx1"/>
            </w14:solidFill>
          </w14:textFill>
        </w:rPr>
        <w:t>供</w:t>
      </w:r>
      <w:r>
        <w:rPr>
          <w:rFonts w:eastAsia="仿宋_GB2312"/>
          <w:color w:val="000000" w:themeColor="text1"/>
          <w:sz w:val="32"/>
          <w:szCs w:val="32"/>
          <w14:textFill>
            <w14:solidFill>
              <w14:schemeClr w14:val="tx1"/>
            </w14:solidFill>
          </w14:textFill>
        </w:rPr>
        <w:t>了资源保障。</w:t>
      </w:r>
    </w:p>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r>
        <w:rPr>
          <w:rFonts w:hint="eastAsia" w:ascii="黑体" w:eastAsia="黑体"/>
          <w:bCs/>
          <w:snapToGrid w:val="0"/>
          <w:color w:val="000000" w:themeColor="text1"/>
          <w:kern w:val="0"/>
          <w:sz w:val="32"/>
          <w:szCs w:val="32"/>
          <w14:textFill>
            <w14:solidFill>
              <w14:schemeClr w14:val="tx1"/>
            </w14:solidFill>
          </w14:textFill>
        </w:rPr>
        <w:t>二、矿产资源勘查开发布局和结构不断优化</w:t>
      </w:r>
    </w:p>
    <w:p>
      <w:pPr>
        <w:ind w:firstLine="640"/>
        <w:rPr>
          <w:rFonts w:eastAsia="仿宋_GB2312"/>
          <w:color w:val="000000" w:themeColor="text1"/>
          <w:sz w:val="32"/>
          <w:szCs w:val="32"/>
          <w14:textFill>
            <w14:solidFill>
              <w14:schemeClr w14:val="tx1"/>
            </w14:solidFill>
          </w14:textFill>
        </w:rPr>
      </w:pPr>
      <w:r>
        <w:rPr>
          <w:rFonts w:hint="eastAsia" w:eastAsia="仿宋_GB2312"/>
          <w:color w:val="000000" w:themeColor="text1"/>
          <w:sz w:val="32"/>
          <w:szCs w:val="32"/>
          <w14:textFill>
            <w14:solidFill>
              <w14:schemeClr w14:val="tx1"/>
            </w14:solidFill>
          </w14:textFill>
        </w:rPr>
        <w:t>全盟</w:t>
      </w:r>
      <w:r>
        <w:rPr>
          <w:rFonts w:eastAsia="仿宋_GB2312"/>
          <w:color w:val="000000" w:themeColor="text1"/>
          <w:sz w:val="32"/>
          <w:szCs w:val="32"/>
          <w14:textFill>
            <w14:solidFill>
              <w14:schemeClr w14:val="tx1"/>
            </w14:solidFill>
          </w14:textFill>
        </w:rPr>
        <w:t>煤炭行业围绕推动供给侧</w:t>
      </w:r>
      <w:r>
        <w:rPr>
          <w:rFonts w:hint="eastAsia" w:eastAsia="仿宋_GB2312"/>
          <w:color w:val="000000" w:themeColor="text1"/>
          <w:sz w:val="32"/>
          <w:szCs w:val="32"/>
          <w14:textFill>
            <w14:solidFill>
              <w14:schemeClr w14:val="tx1"/>
            </w14:solidFill>
          </w14:textFill>
        </w:rPr>
        <w:t>改革</w:t>
      </w:r>
      <w:r>
        <w:rPr>
          <w:rFonts w:eastAsia="仿宋_GB2312"/>
          <w:color w:val="000000" w:themeColor="text1"/>
          <w:sz w:val="32"/>
          <w:szCs w:val="32"/>
          <w14:textFill>
            <w14:solidFill>
              <w14:schemeClr w14:val="tx1"/>
            </w14:solidFill>
          </w14:textFill>
        </w:rPr>
        <w:t>目标任务，着力淘汰落后产能、化解过剩产能，</w:t>
      </w:r>
      <w:r>
        <w:rPr>
          <w:rFonts w:hint="eastAsia" w:eastAsia="仿宋_GB2312"/>
          <w:color w:val="000000" w:themeColor="text1"/>
          <w:sz w:val="32"/>
          <w:szCs w:val="32"/>
          <w14:textFill>
            <w14:solidFill>
              <w14:schemeClr w14:val="tx1"/>
            </w14:solidFill>
          </w14:textFill>
        </w:rPr>
        <w:t>着力</w:t>
      </w:r>
      <w:r>
        <w:rPr>
          <w:rFonts w:eastAsia="仿宋_GB2312"/>
          <w:color w:val="000000" w:themeColor="text1"/>
          <w:sz w:val="32"/>
          <w:szCs w:val="32"/>
          <w14:textFill>
            <w14:solidFill>
              <w14:schemeClr w14:val="tx1"/>
            </w14:solidFill>
          </w14:textFill>
        </w:rPr>
        <w:t>建设大型现代化煤</w:t>
      </w:r>
      <w:r>
        <w:rPr>
          <w:rFonts w:hint="eastAsia" w:eastAsia="仿宋_GB2312"/>
          <w:color w:val="000000" w:themeColor="text1"/>
          <w:sz w:val="32"/>
          <w:szCs w:val="32"/>
          <w14:textFill>
            <w14:solidFill>
              <w14:schemeClr w14:val="tx1"/>
            </w14:solidFill>
          </w14:textFill>
        </w:rPr>
        <w:t>矿</w:t>
      </w:r>
      <w:r>
        <w:rPr>
          <w:rFonts w:eastAsia="仿宋_GB2312"/>
          <w:color w:val="000000" w:themeColor="text1"/>
          <w:sz w:val="32"/>
          <w:szCs w:val="32"/>
          <w14:textFill>
            <w14:solidFill>
              <w14:schemeClr w14:val="tx1"/>
            </w14:solidFill>
          </w14:textFill>
        </w:rPr>
        <w:t>，着力推动矿</w:t>
      </w:r>
      <w:r>
        <w:rPr>
          <w:rFonts w:hint="eastAsia" w:eastAsia="仿宋_GB2312"/>
          <w:color w:val="000000" w:themeColor="text1"/>
          <w:sz w:val="32"/>
          <w:szCs w:val="32"/>
          <w14:textFill>
            <w14:solidFill>
              <w14:schemeClr w14:val="tx1"/>
            </w14:solidFill>
          </w14:textFill>
        </w:rPr>
        <w:t>区</w:t>
      </w:r>
      <w:r>
        <w:rPr>
          <w:rFonts w:eastAsia="仿宋_GB2312"/>
          <w:color w:val="000000" w:themeColor="text1"/>
          <w:sz w:val="32"/>
          <w:szCs w:val="32"/>
          <w14:textFill>
            <w14:solidFill>
              <w14:schemeClr w14:val="tx1"/>
            </w14:solidFill>
          </w14:textFill>
        </w:rPr>
        <w:t>生态文明建设，取得一</w:t>
      </w:r>
      <w:r>
        <w:rPr>
          <w:rFonts w:hint="eastAsia" w:eastAsia="仿宋_GB2312"/>
          <w:color w:val="000000" w:themeColor="text1"/>
          <w:sz w:val="32"/>
          <w:szCs w:val="32"/>
          <w14:textFill>
            <w14:solidFill>
              <w14:schemeClr w14:val="tx1"/>
            </w14:solidFill>
          </w14:textFill>
        </w:rPr>
        <w:t>系列</w:t>
      </w:r>
      <w:r>
        <w:rPr>
          <w:rFonts w:eastAsia="仿宋_GB2312"/>
          <w:color w:val="000000" w:themeColor="text1"/>
          <w:sz w:val="32"/>
          <w:szCs w:val="32"/>
          <w14:textFill>
            <w14:solidFill>
              <w14:schemeClr w14:val="tx1"/>
            </w14:solidFill>
          </w14:textFill>
        </w:rPr>
        <w:t>进展。通过产业结构调整，矿山规模结构不断优化</w:t>
      </w:r>
      <w:r>
        <w:rPr>
          <w:rFonts w:hint="eastAsia" w:eastAsia="仿宋_GB2312"/>
          <w:color w:val="000000" w:themeColor="text1"/>
          <w:sz w:val="32"/>
          <w:szCs w:val="32"/>
          <w14:textFill>
            <w14:solidFill>
              <w14:schemeClr w14:val="tx1"/>
            </w14:solidFill>
          </w14:textFill>
        </w:rPr>
        <w:t>，矿山数量明显</w:t>
      </w:r>
      <w:r>
        <w:rPr>
          <w:rFonts w:eastAsia="仿宋_GB2312"/>
          <w:color w:val="000000" w:themeColor="text1"/>
          <w:sz w:val="32"/>
          <w:szCs w:val="32"/>
          <w14:textFill>
            <w14:solidFill>
              <w14:schemeClr w14:val="tx1"/>
            </w14:solidFill>
          </w14:textFill>
        </w:rPr>
        <w:t>减少</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从</w:t>
      </w:r>
      <w:r>
        <w:rPr>
          <w:rFonts w:hint="eastAsia" w:eastAsia="仿宋_GB2312"/>
          <w:color w:val="000000" w:themeColor="text1"/>
          <w:sz w:val="32"/>
          <w:szCs w:val="32"/>
          <w14:textFill>
            <w14:solidFill>
              <w14:schemeClr w14:val="tx1"/>
            </w14:solidFill>
          </w14:textFill>
        </w:rPr>
        <w:t>2015年</w:t>
      </w:r>
      <w:r>
        <w:rPr>
          <w:rFonts w:eastAsia="仿宋_GB2312"/>
          <w:color w:val="000000" w:themeColor="text1"/>
          <w:sz w:val="32"/>
          <w:szCs w:val="32"/>
          <w14:textFill>
            <w14:solidFill>
              <w14:schemeClr w14:val="tx1"/>
            </w14:solidFill>
          </w14:textFill>
        </w:rPr>
        <w:t>的603</w:t>
      </w:r>
      <w:r>
        <w:rPr>
          <w:rFonts w:hint="eastAsia" w:eastAsia="仿宋_GB2312"/>
          <w:color w:val="000000" w:themeColor="text1"/>
          <w:sz w:val="32"/>
          <w:szCs w:val="32"/>
          <w14:textFill>
            <w14:solidFill>
              <w14:schemeClr w14:val="tx1"/>
            </w14:solidFill>
          </w14:textFill>
        </w:rPr>
        <w:t>个</w:t>
      </w:r>
      <w:r>
        <w:rPr>
          <w:rFonts w:eastAsia="仿宋_GB2312"/>
          <w:color w:val="000000" w:themeColor="text1"/>
          <w:sz w:val="32"/>
          <w:szCs w:val="32"/>
          <w14:textFill>
            <w14:solidFill>
              <w14:schemeClr w14:val="tx1"/>
            </w14:solidFill>
          </w14:textFill>
        </w:rPr>
        <w:t>下降到</w:t>
      </w:r>
      <w:r>
        <w:rPr>
          <w:rFonts w:hint="eastAsia" w:eastAsia="仿宋_GB2312"/>
          <w:color w:val="000000" w:themeColor="text1"/>
          <w:sz w:val="32"/>
          <w:szCs w:val="32"/>
          <w14:textFill>
            <w14:solidFill>
              <w14:schemeClr w14:val="tx1"/>
            </w14:solidFill>
          </w14:textFill>
        </w:rPr>
        <w:t>2020</w:t>
      </w:r>
      <w:r>
        <w:rPr>
          <w:rFonts w:eastAsia="仿宋_GB2312"/>
          <w:color w:val="000000" w:themeColor="text1"/>
          <w:sz w:val="32"/>
          <w:szCs w:val="32"/>
          <w14:textFill>
            <w14:solidFill>
              <w14:schemeClr w14:val="tx1"/>
            </w14:solidFill>
          </w14:textFill>
        </w:rPr>
        <w:t>年的</w:t>
      </w:r>
      <w:r>
        <w:rPr>
          <w:rFonts w:hint="eastAsia" w:eastAsia="仿宋_GB2312"/>
          <w:color w:val="000000" w:themeColor="text1"/>
          <w:sz w:val="32"/>
          <w:szCs w:val="32"/>
          <w14:textFill>
            <w14:solidFill>
              <w14:schemeClr w14:val="tx1"/>
            </w14:solidFill>
          </w14:textFill>
        </w:rPr>
        <w:t>349</w:t>
      </w:r>
      <w:r>
        <w:rPr>
          <w:rFonts w:eastAsia="仿宋_GB2312"/>
          <w:color w:val="000000" w:themeColor="text1"/>
          <w:sz w:val="32"/>
          <w:szCs w:val="32"/>
          <w14:textFill>
            <w14:solidFill>
              <w14:schemeClr w14:val="tx1"/>
            </w14:solidFill>
          </w14:textFill>
        </w:rPr>
        <w:t>个；大中型矿山比例大幅提高，由2015年的5.97%提高到了2020年的20.98%，关闭小型矿山及小矿290个。锡林郭勒盟加快完善优质先进产能煤矿手续，推进煤矿依法合规生产建设，推动煤炭产业优化升级，增加有效供给，为保障煤电基地、东北及蒙东地区煤炭稳定供应，促进区域煤炭供需动态平衡奠定了坚实的基础。</w:t>
      </w:r>
    </w:p>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r>
        <w:rPr>
          <w:rFonts w:hint="eastAsia" w:ascii="黑体" w:eastAsia="黑体"/>
          <w:bCs/>
          <w:snapToGrid w:val="0"/>
          <w:color w:val="000000" w:themeColor="text1"/>
          <w:kern w:val="0"/>
          <w:sz w:val="32"/>
          <w:szCs w:val="32"/>
          <w14:textFill>
            <w14:solidFill>
              <w14:schemeClr w14:val="tx1"/>
            </w14:solidFill>
          </w14:textFill>
        </w:rPr>
        <w:t>三、资源合理利用和保护水平有所提高</w:t>
      </w:r>
    </w:p>
    <w:p>
      <w:pPr>
        <w:snapToGrid w:val="0"/>
        <w:ind w:firstLine="640"/>
        <w:rPr>
          <w:rFonts w:eastAsia="仿宋_GB2312"/>
          <w:color w:val="000000" w:themeColor="text1"/>
          <w:sz w:val="32"/>
          <w:szCs w:val="32"/>
          <w14:textFill>
            <w14:solidFill>
              <w14:schemeClr w14:val="tx1"/>
            </w14:solidFill>
          </w14:textFill>
        </w:rPr>
      </w:pPr>
      <w:r>
        <w:rPr>
          <w:rFonts w:eastAsia="仿宋_GB2312"/>
          <w:color w:val="000000" w:themeColor="text1"/>
          <w:sz w:val="32"/>
          <w:szCs w:val="32"/>
          <w14:textFill>
            <w14:solidFill>
              <w14:schemeClr w14:val="tx1"/>
            </w14:solidFill>
          </w14:textFill>
        </w:rPr>
        <w:t>煤炭</w:t>
      </w:r>
      <w:r>
        <w:rPr>
          <w:rFonts w:hint="eastAsia" w:eastAsia="仿宋_GB2312"/>
          <w:color w:val="000000" w:themeColor="text1"/>
          <w:sz w:val="32"/>
          <w:szCs w:val="32"/>
          <w14:textFill>
            <w14:solidFill>
              <w14:schemeClr w14:val="tx1"/>
            </w14:solidFill>
          </w14:textFill>
        </w:rPr>
        <w:t>清洁高效利用水平</w:t>
      </w:r>
      <w:r>
        <w:rPr>
          <w:rFonts w:eastAsia="仿宋_GB2312"/>
          <w:color w:val="000000" w:themeColor="text1"/>
          <w:sz w:val="32"/>
          <w:szCs w:val="32"/>
          <w14:textFill>
            <w14:solidFill>
              <w14:schemeClr w14:val="tx1"/>
            </w14:solidFill>
          </w14:textFill>
        </w:rPr>
        <w:t>持续提升</w:t>
      </w:r>
      <w:r>
        <w:rPr>
          <w:rFonts w:hint="eastAsia" w:eastAsia="仿宋_GB2312"/>
          <w:color w:val="000000" w:themeColor="text1"/>
          <w:sz w:val="32"/>
          <w:szCs w:val="32"/>
          <w14:textFill>
            <w14:solidFill>
              <w14:schemeClr w14:val="tx1"/>
            </w14:solidFill>
          </w14:textFill>
        </w:rPr>
        <w:t>，高精度煤炭洗选加工不断发展，高性能、高可靠性、智能化、大型选煤装备研发取得新进展。</w:t>
      </w:r>
      <w:r>
        <w:rPr>
          <w:rFonts w:eastAsia="仿宋_GB2312"/>
          <w:color w:val="000000" w:themeColor="text1"/>
          <w:sz w:val="32"/>
          <w:szCs w:val="32"/>
          <w14:textFill>
            <w14:solidFill>
              <w14:schemeClr w14:val="tx1"/>
            </w14:solidFill>
          </w14:textFill>
        </w:rPr>
        <w:t>主要矿产资源“三率”</w:t>
      </w:r>
      <w:r>
        <w:rPr>
          <w:rFonts w:hint="eastAsia" w:eastAsia="仿宋_GB2312"/>
          <w:color w:val="000000" w:themeColor="text1"/>
          <w:sz w:val="32"/>
          <w:szCs w:val="32"/>
          <w14:textFill>
            <w14:solidFill>
              <w14:schemeClr w14:val="tx1"/>
            </w14:solidFill>
          </w14:textFill>
        </w:rPr>
        <w:t>执行情况全部达到国家有关要求，据矿山2020年储量年报数据统计，锗矿开采回采率达</w:t>
      </w:r>
      <w:r>
        <w:rPr>
          <w:rFonts w:eastAsia="仿宋_GB2312"/>
          <w:color w:val="000000" w:themeColor="text1"/>
          <w:sz w:val="32"/>
          <w:szCs w:val="32"/>
          <w14:textFill>
            <w14:solidFill>
              <w14:schemeClr w14:val="tx1"/>
            </w14:solidFill>
          </w14:textFill>
        </w:rPr>
        <w:t>98%</w:t>
      </w:r>
      <w:r>
        <w:rPr>
          <w:rFonts w:hint="eastAsia" w:eastAsia="仿宋_GB2312"/>
          <w:color w:val="000000" w:themeColor="text1"/>
          <w:sz w:val="32"/>
          <w:szCs w:val="32"/>
          <w14:textFill>
            <w14:solidFill>
              <w14:schemeClr w14:val="tx1"/>
            </w14:solidFill>
          </w14:textFill>
        </w:rPr>
        <w:t>、选矿回收率达</w:t>
      </w:r>
      <w:r>
        <w:rPr>
          <w:rFonts w:eastAsia="仿宋_GB2312"/>
          <w:color w:val="000000" w:themeColor="text1"/>
          <w:sz w:val="32"/>
          <w:szCs w:val="32"/>
          <w14:textFill>
            <w14:solidFill>
              <w14:schemeClr w14:val="tx1"/>
            </w14:solidFill>
          </w14:textFill>
        </w:rPr>
        <w:t>99%</w:t>
      </w:r>
      <w:r>
        <w:rPr>
          <w:rFonts w:hint="eastAsia" w:eastAsia="仿宋_GB2312"/>
          <w:color w:val="000000" w:themeColor="text1"/>
          <w:sz w:val="32"/>
          <w:szCs w:val="32"/>
          <w14:textFill>
            <w14:solidFill>
              <w14:schemeClr w14:val="tx1"/>
            </w14:solidFill>
          </w14:textFill>
        </w:rPr>
        <w:t>、综合利用率高达</w:t>
      </w:r>
      <w:r>
        <w:rPr>
          <w:rFonts w:eastAsia="仿宋_GB2312"/>
          <w:color w:val="000000" w:themeColor="text1"/>
          <w:sz w:val="32"/>
          <w:szCs w:val="32"/>
          <w14:textFill>
            <w14:solidFill>
              <w14:schemeClr w14:val="tx1"/>
            </w14:solidFill>
          </w14:textFill>
        </w:rPr>
        <w:t>100%</w:t>
      </w:r>
      <w:r>
        <w:rPr>
          <w:rFonts w:hint="eastAsia" w:eastAsia="仿宋_GB2312"/>
          <w:color w:val="000000" w:themeColor="text1"/>
          <w:sz w:val="32"/>
          <w:szCs w:val="32"/>
          <w14:textFill>
            <w14:solidFill>
              <w14:schemeClr w14:val="tx1"/>
            </w14:solidFill>
          </w14:textFill>
        </w:rPr>
        <w:t>，煤矿开采回采率达97.21--99.30%、矿坑水综合利用率可达100%，金矿开采回收率达</w:t>
      </w:r>
      <w:r>
        <w:rPr>
          <w:rFonts w:eastAsia="仿宋_GB2312"/>
          <w:color w:val="000000" w:themeColor="text1"/>
          <w:sz w:val="32"/>
          <w:szCs w:val="32"/>
          <w14:textFill>
            <w14:solidFill>
              <w14:schemeClr w14:val="tx1"/>
            </w14:solidFill>
          </w14:textFill>
        </w:rPr>
        <w:t>91</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97%</w:t>
      </w:r>
      <w:r>
        <w:rPr>
          <w:rFonts w:hint="eastAsia" w:eastAsia="仿宋_GB2312"/>
          <w:color w:val="000000" w:themeColor="text1"/>
          <w:sz w:val="32"/>
          <w:szCs w:val="32"/>
          <w14:textFill>
            <w14:solidFill>
              <w14:schemeClr w14:val="tx1"/>
            </w14:solidFill>
          </w14:textFill>
        </w:rPr>
        <w:t>、选矿回收率</w:t>
      </w:r>
      <w:r>
        <w:rPr>
          <w:rFonts w:eastAsia="仿宋_GB2312"/>
          <w:color w:val="000000" w:themeColor="text1"/>
          <w:sz w:val="32"/>
          <w:szCs w:val="32"/>
          <w14:textFill>
            <w14:solidFill>
              <w14:schemeClr w14:val="tx1"/>
            </w14:solidFill>
          </w14:textFill>
        </w:rPr>
        <w:t>77.97</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93.30%</w:t>
      </w:r>
      <w:r>
        <w:rPr>
          <w:rFonts w:hint="eastAsia" w:eastAsia="仿宋_GB2312"/>
          <w:color w:val="000000" w:themeColor="text1"/>
          <w:sz w:val="32"/>
          <w:szCs w:val="32"/>
          <w14:textFill>
            <w14:solidFill>
              <w14:schemeClr w14:val="tx1"/>
            </w14:solidFill>
          </w14:textFill>
        </w:rPr>
        <w:t>，铜矿开采回采率为</w:t>
      </w:r>
      <w:r>
        <w:rPr>
          <w:rFonts w:eastAsia="仿宋_GB2312"/>
          <w:color w:val="000000" w:themeColor="text1"/>
          <w:sz w:val="32"/>
          <w:szCs w:val="32"/>
          <w14:textFill>
            <w14:solidFill>
              <w14:schemeClr w14:val="tx1"/>
            </w14:solidFill>
          </w14:textFill>
        </w:rPr>
        <w:t>92</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97.15%</w:t>
      </w:r>
      <w:r>
        <w:rPr>
          <w:rFonts w:hint="eastAsia" w:eastAsia="仿宋_GB2312"/>
          <w:color w:val="000000" w:themeColor="text1"/>
          <w:sz w:val="32"/>
          <w:szCs w:val="32"/>
          <w14:textFill>
            <w14:solidFill>
              <w14:schemeClr w14:val="tx1"/>
            </w14:solidFill>
          </w14:textFill>
        </w:rPr>
        <w:t>、选矿回收率</w:t>
      </w:r>
      <w:r>
        <w:rPr>
          <w:rFonts w:eastAsia="仿宋_GB2312"/>
          <w:color w:val="000000" w:themeColor="text1"/>
          <w:sz w:val="32"/>
          <w:szCs w:val="32"/>
          <w14:textFill>
            <w14:solidFill>
              <w14:schemeClr w14:val="tx1"/>
            </w14:solidFill>
          </w14:textFill>
        </w:rPr>
        <w:t>91%</w:t>
      </w:r>
      <w:r>
        <w:rPr>
          <w:rFonts w:hint="eastAsia" w:eastAsia="仿宋_GB2312"/>
          <w:color w:val="000000" w:themeColor="text1"/>
          <w:sz w:val="32"/>
          <w:szCs w:val="32"/>
          <w14:textFill>
            <w14:solidFill>
              <w14:schemeClr w14:val="tx1"/>
            </w14:solidFill>
          </w14:textFill>
        </w:rPr>
        <w:t>、综合利用率</w:t>
      </w:r>
      <w:r>
        <w:rPr>
          <w:rFonts w:eastAsia="仿宋_GB2312"/>
          <w:color w:val="000000" w:themeColor="text1"/>
          <w:sz w:val="32"/>
          <w:szCs w:val="32"/>
          <w14:textFill>
            <w14:solidFill>
              <w14:schemeClr w14:val="tx1"/>
            </w14:solidFill>
          </w14:textFill>
        </w:rPr>
        <w:t>45.35</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83.27%</w:t>
      </w:r>
      <w:r>
        <w:rPr>
          <w:rFonts w:hint="eastAsia" w:eastAsia="仿宋_GB2312"/>
          <w:color w:val="000000" w:themeColor="text1"/>
          <w:sz w:val="32"/>
          <w:szCs w:val="32"/>
          <w14:textFill>
            <w14:solidFill>
              <w14:schemeClr w14:val="tx1"/>
            </w14:solidFill>
          </w14:textFill>
        </w:rPr>
        <w:t>，石灰石矿开采回采率95%，碱矿开采回采率达95%。</w:t>
      </w:r>
      <w:r>
        <w:rPr>
          <w:rFonts w:eastAsia="仿宋_GB2312"/>
          <w:color w:val="000000" w:themeColor="text1"/>
          <w:sz w:val="32"/>
          <w:szCs w:val="32"/>
          <w14:textFill>
            <w14:solidFill>
              <w14:schemeClr w14:val="tx1"/>
            </w14:solidFill>
          </w14:textFill>
        </w:rPr>
        <w:t>非金属矿开采回采率和选矿回收率基本保持稳定，综合利用产值受市场影响波动较大</w:t>
      </w:r>
      <w:r>
        <w:rPr>
          <w:rFonts w:hint="eastAsia" w:eastAsia="仿宋_GB2312"/>
          <w:color w:val="000000" w:themeColor="text1"/>
          <w:sz w:val="32"/>
          <w:szCs w:val="32"/>
          <w14:textFill>
            <w14:solidFill>
              <w14:schemeClr w14:val="tx1"/>
            </w14:solidFill>
          </w14:textFill>
        </w:rPr>
        <w:t>。对钨矿勘查开采实行统一规划、总量控制、合理开发、综合利用的原则；对锗等稀有资源和战略性资源实行保护性开发，严禁超规模开采；提高了新建砂石/小型非金属矿山最低开采规模，合理制定了开采总量调控指标和矿业权投放数量。</w:t>
      </w:r>
    </w:p>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r>
        <w:rPr>
          <w:rFonts w:hint="eastAsia" w:ascii="黑体" w:eastAsia="黑体"/>
          <w:bCs/>
          <w:snapToGrid w:val="0"/>
          <w:color w:val="000000" w:themeColor="text1"/>
          <w:kern w:val="0"/>
          <w:sz w:val="32"/>
          <w:szCs w:val="32"/>
          <w14:textFill>
            <w14:solidFill>
              <w14:schemeClr w14:val="tx1"/>
            </w14:solidFill>
          </w14:textFill>
        </w:rPr>
        <w:t>四</w:t>
      </w:r>
      <w:r>
        <w:rPr>
          <w:rFonts w:ascii="黑体" w:eastAsia="黑体"/>
          <w:bCs/>
          <w:snapToGrid w:val="0"/>
          <w:color w:val="000000" w:themeColor="text1"/>
          <w:kern w:val="0"/>
          <w:sz w:val="32"/>
          <w:szCs w:val="32"/>
          <w14:textFill>
            <w14:solidFill>
              <w14:schemeClr w14:val="tx1"/>
            </w14:solidFill>
          </w14:textFill>
        </w:rPr>
        <w:t>、</w:t>
      </w:r>
      <w:r>
        <w:rPr>
          <w:rFonts w:hint="eastAsia" w:ascii="黑体" w:eastAsia="黑体"/>
          <w:bCs/>
          <w:snapToGrid w:val="0"/>
          <w:color w:val="000000" w:themeColor="text1"/>
          <w:kern w:val="0"/>
          <w:sz w:val="32"/>
          <w:szCs w:val="32"/>
          <w14:textFill>
            <w14:solidFill>
              <w14:schemeClr w14:val="tx1"/>
            </w14:solidFill>
          </w14:textFill>
        </w:rPr>
        <w:t>绿色矿山建设和</w:t>
      </w:r>
      <w:r>
        <w:rPr>
          <w:rFonts w:ascii="黑体" w:eastAsia="黑体"/>
          <w:bCs/>
          <w:snapToGrid w:val="0"/>
          <w:color w:val="000000" w:themeColor="text1"/>
          <w:kern w:val="0"/>
          <w:sz w:val="32"/>
          <w:szCs w:val="32"/>
          <w14:textFill>
            <w14:solidFill>
              <w14:schemeClr w14:val="tx1"/>
            </w14:solidFill>
          </w14:textFill>
        </w:rPr>
        <w:t>矿山地质环境</w:t>
      </w:r>
      <w:r>
        <w:rPr>
          <w:rFonts w:hint="eastAsia" w:ascii="黑体" w:eastAsia="黑体"/>
          <w:bCs/>
          <w:snapToGrid w:val="0"/>
          <w:color w:val="000000" w:themeColor="text1"/>
          <w:kern w:val="0"/>
          <w:sz w:val="32"/>
          <w:szCs w:val="32"/>
          <w14:textFill>
            <w14:solidFill>
              <w14:schemeClr w14:val="tx1"/>
            </w14:solidFill>
          </w14:textFill>
        </w:rPr>
        <w:t>治理成效显著</w:t>
      </w:r>
    </w:p>
    <w:p>
      <w:pPr>
        <w:ind w:firstLine="640"/>
        <w:rPr>
          <w:rFonts w:eastAsia="仿宋_GB2312"/>
          <w:color w:val="000000" w:themeColor="text1"/>
          <w:sz w:val="32"/>
          <w:szCs w:val="32"/>
          <w14:textFill>
            <w14:solidFill>
              <w14:schemeClr w14:val="tx1"/>
            </w14:solidFill>
          </w14:textFill>
        </w:rPr>
      </w:pPr>
      <w:r>
        <w:rPr>
          <w:rFonts w:hint="eastAsia" w:eastAsia="仿宋_GB2312"/>
          <w:color w:val="000000" w:themeColor="text1"/>
          <w:sz w:val="32"/>
          <w:szCs w:val="32"/>
          <w14:textFill>
            <w14:solidFill>
              <w14:schemeClr w14:val="tx1"/>
            </w14:solidFill>
          </w14:textFill>
        </w:rPr>
        <w:t>盟委、行署高度重视绿色矿山建设工作，制定2018年-2020年绿色矿山建设推进计划，共建成绿色矿山</w:t>
      </w:r>
      <w:r>
        <w:rPr>
          <w:rFonts w:eastAsia="仿宋_GB2312"/>
          <w:color w:val="000000" w:themeColor="text1"/>
          <w:sz w:val="32"/>
          <w:szCs w:val="32"/>
          <w14:textFill>
            <w14:solidFill>
              <w14:schemeClr w14:val="tx1"/>
            </w14:solidFill>
          </w14:textFill>
        </w:rPr>
        <w:t>56</w:t>
      </w:r>
      <w:r>
        <w:rPr>
          <w:rFonts w:hint="eastAsia" w:eastAsia="仿宋_GB2312"/>
          <w:color w:val="000000" w:themeColor="text1"/>
          <w:sz w:val="32"/>
          <w:szCs w:val="32"/>
          <w14:textFill>
            <w14:solidFill>
              <w14:schemeClr w14:val="tx1"/>
            </w14:solidFill>
          </w14:textFill>
        </w:rPr>
        <w:t>家,其中入选国家绿色矿山名录的分别为8家。全盟积极落实矿山地质环境恢复和综合治理责任，新建矿山及生产矿山的采矿权人作为土地复垦责任主体，积极履行矿山土地复垦义务。针对责任主体已灭失或不明的废弃矿山、闭坑矿山和政策性关闭矿山地质环境问题，由旗县级以上人民政府依据矿山地质环境治理规划逐步进行了治理。全盟矿山地质环境治理工作累计投入治理资金34.7亿元，完成治理面积272.52平方公里，其中历史遗留无主废弃采坑治理面积59.46平方公里。自治区级以上自然保护区内</w:t>
      </w:r>
      <w:r>
        <w:rPr>
          <w:rFonts w:eastAsia="仿宋_GB2312"/>
          <w:color w:val="000000" w:themeColor="text1"/>
          <w:sz w:val="32"/>
          <w:szCs w:val="32"/>
          <w14:textFill>
            <w14:solidFill>
              <w14:schemeClr w14:val="tx1"/>
            </w14:solidFill>
          </w14:textFill>
        </w:rPr>
        <w:t>77</w:t>
      </w:r>
      <w:r>
        <w:rPr>
          <w:rFonts w:hint="eastAsia" w:eastAsia="仿宋_GB2312"/>
          <w:color w:val="000000" w:themeColor="text1"/>
          <w:sz w:val="32"/>
          <w:szCs w:val="32"/>
          <w14:textFill>
            <w14:solidFill>
              <w14:schemeClr w14:val="tx1"/>
            </w14:solidFill>
          </w14:textFill>
        </w:rPr>
        <w:t>个探矿权、</w:t>
      </w:r>
      <w:r>
        <w:rPr>
          <w:rFonts w:eastAsia="仿宋_GB2312"/>
          <w:color w:val="000000" w:themeColor="text1"/>
          <w:sz w:val="32"/>
          <w:szCs w:val="32"/>
          <w14:textFill>
            <w14:solidFill>
              <w14:schemeClr w14:val="tx1"/>
            </w14:solidFill>
          </w14:textFill>
        </w:rPr>
        <w:t>73</w:t>
      </w:r>
      <w:r>
        <w:rPr>
          <w:rFonts w:hint="eastAsia" w:eastAsia="仿宋_GB2312"/>
          <w:color w:val="000000" w:themeColor="text1"/>
          <w:sz w:val="32"/>
          <w:szCs w:val="32"/>
          <w14:textFill>
            <w14:solidFill>
              <w14:schemeClr w14:val="tx1"/>
            </w14:solidFill>
          </w14:textFill>
        </w:rPr>
        <w:t>个采矿权全部退出。</w:t>
      </w:r>
    </w:p>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r>
        <w:rPr>
          <w:rFonts w:hint="eastAsia" w:ascii="黑体" w:eastAsia="黑体"/>
          <w:bCs/>
          <w:snapToGrid w:val="0"/>
          <w:color w:val="000000" w:themeColor="text1"/>
          <w:kern w:val="0"/>
          <w:sz w:val="32"/>
          <w:szCs w:val="32"/>
          <w14:textFill>
            <w14:solidFill>
              <w14:schemeClr w14:val="tx1"/>
            </w14:solidFill>
          </w14:textFill>
        </w:rPr>
        <w:t>五</w:t>
      </w:r>
      <w:r>
        <w:rPr>
          <w:rFonts w:ascii="黑体" w:eastAsia="黑体"/>
          <w:bCs/>
          <w:snapToGrid w:val="0"/>
          <w:color w:val="000000" w:themeColor="text1"/>
          <w:kern w:val="0"/>
          <w:sz w:val="32"/>
          <w:szCs w:val="32"/>
          <w14:textFill>
            <w14:solidFill>
              <w14:schemeClr w14:val="tx1"/>
            </w14:solidFill>
          </w14:textFill>
        </w:rPr>
        <w:t>、</w:t>
      </w:r>
      <w:r>
        <w:rPr>
          <w:rFonts w:hint="eastAsia" w:ascii="黑体" w:eastAsia="黑体"/>
          <w:bCs/>
          <w:snapToGrid w:val="0"/>
          <w:color w:val="000000" w:themeColor="text1"/>
          <w:kern w:val="0"/>
          <w:sz w:val="32"/>
          <w:szCs w:val="32"/>
          <w14:textFill>
            <w14:solidFill>
              <w14:schemeClr w14:val="tx1"/>
            </w14:solidFill>
          </w14:textFill>
        </w:rPr>
        <w:t>矿产资源</w:t>
      </w:r>
      <w:r>
        <w:rPr>
          <w:rFonts w:ascii="黑体" w:eastAsia="黑体"/>
          <w:bCs/>
          <w:snapToGrid w:val="0"/>
          <w:color w:val="000000" w:themeColor="text1"/>
          <w:kern w:val="0"/>
          <w:sz w:val="32"/>
          <w:szCs w:val="32"/>
          <w14:textFill>
            <w14:solidFill>
              <w14:schemeClr w14:val="tx1"/>
            </w14:solidFill>
          </w14:textFill>
        </w:rPr>
        <w:t>管理</w:t>
      </w:r>
      <w:r>
        <w:rPr>
          <w:rFonts w:hint="eastAsia" w:ascii="黑体" w:eastAsia="黑体"/>
          <w:bCs/>
          <w:snapToGrid w:val="0"/>
          <w:color w:val="000000" w:themeColor="text1"/>
          <w:kern w:val="0"/>
          <w:sz w:val="32"/>
          <w:szCs w:val="32"/>
          <w14:textFill>
            <w14:solidFill>
              <w14:schemeClr w14:val="tx1"/>
            </w14:solidFill>
          </w14:textFill>
        </w:rPr>
        <w:t>水平稳步</w:t>
      </w:r>
      <w:r>
        <w:rPr>
          <w:rFonts w:ascii="黑体" w:eastAsia="黑体"/>
          <w:bCs/>
          <w:snapToGrid w:val="0"/>
          <w:color w:val="000000" w:themeColor="text1"/>
          <w:kern w:val="0"/>
          <w:sz w:val="32"/>
          <w:szCs w:val="32"/>
          <w14:textFill>
            <w14:solidFill>
              <w14:schemeClr w14:val="tx1"/>
            </w14:solidFill>
          </w14:textFill>
        </w:rPr>
        <w:t>提升</w:t>
      </w:r>
    </w:p>
    <w:p>
      <w:pPr>
        <w:spacing w:before="50"/>
        <w:ind w:firstLine="640"/>
        <w:rPr>
          <w:rFonts w:eastAsia="仿宋_GB2312"/>
          <w:color w:val="000000" w:themeColor="text1"/>
          <w:sz w:val="32"/>
          <w:szCs w:val="32"/>
          <w14:textFill>
            <w14:solidFill>
              <w14:schemeClr w14:val="tx1"/>
            </w14:solidFill>
          </w14:textFill>
        </w:rPr>
      </w:pPr>
      <w:r>
        <w:rPr>
          <w:rFonts w:hint="eastAsia" w:eastAsia="仿宋_GB2312"/>
          <w:color w:val="000000" w:themeColor="text1"/>
          <w:sz w:val="32"/>
          <w:szCs w:val="32"/>
          <w14:textFill>
            <w14:solidFill>
              <w14:schemeClr w14:val="tx1"/>
            </w14:solidFill>
          </w14:textFill>
        </w:rPr>
        <w:t>“十三五”期间</w:t>
      </w:r>
      <w:r>
        <w:rPr>
          <w:rFonts w:eastAsia="仿宋_GB2312"/>
          <w:color w:val="000000" w:themeColor="text1"/>
          <w:sz w:val="32"/>
          <w:szCs w:val="32"/>
          <w14:textFill>
            <w14:solidFill>
              <w14:schemeClr w14:val="tx1"/>
            </w14:solidFill>
          </w14:textFill>
        </w:rPr>
        <w:t>，全市加强矿产资源勘查开发管理</w:t>
      </w:r>
      <w:r>
        <w:rPr>
          <w:rFonts w:hint="eastAsia" w:eastAsia="仿宋_GB2312"/>
          <w:color w:val="000000" w:themeColor="text1"/>
          <w:sz w:val="32"/>
          <w:szCs w:val="32"/>
          <w14:textFill>
            <w14:solidFill>
              <w14:schemeClr w14:val="tx1"/>
            </w14:solidFill>
          </w14:textFill>
        </w:rPr>
        <w:t>，全面整顿和规范了矿产资源开发秩序，关闭了发现的非法采矿点，矿业规模化、集约化开采水平较过去有了明显的提升。</w:t>
      </w:r>
      <w:r>
        <w:rPr>
          <w:rFonts w:eastAsia="仿宋_GB2312"/>
          <w:color w:val="000000" w:themeColor="text1"/>
          <w:sz w:val="32"/>
          <w:szCs w:val="32"/>
          <w14:textFill>
            <w14:solidFill>
              <w14:schemeClr w14:val="tx1"/>
            </w14:solidFill>
          </w14:textFill>
        </w:rPr>
        <w:t>全面推行</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双随机、一公开</w:t>
      </w:r>
      <w:r>
        <w:rPr>
          <w:rFonts w:hint="eastAsia" w:eastAsia="仿宋_GB2312"/>
          <w:color w:val="000000" w:themeColor="text1"/>
          <w:sz w:val="32"/>
          <w:szCs w:val="32"/>
          <w14:textFill>
            <w14:solidFill>
              <w14:schemeClr w14:val="tx1"/>
            </w14:solidFill>
          </w14:textFill>
        </w:rPr>
        <w:t>”制度</w:t>
      </w:r>
      <w:r>
        <w:rPr>
          <w:rFonts w:eastAsia="仿宋_GB2312"/>
          <w:color w:val="000000" w:themeColor="text1"/>
          <w:sz w:val="32"/>
          <w:szCs w:val="32"/>
          <w14:textFill>
            <w14:solidFill>
              <w14:schemeClr w14:val="tx1"/>
            </w14:solidFill>
          </w14:textFill>
        </w:rPr>
        <w:t>，推动简政放权和智能转变，实行普通建筑用砂石土矿业权审批下放</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加强勘查开采公示信息抽查</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矿山资源开发利用工作的监督管理更加常态化、规范化，矿业联合执法机制得到加强。</w:t>
      </w:r>
    </w:p>
    <w:p>
      <w:pPr>
        <w:pStyle w:val="22"/>
        <w:rPr>
          <w:rFonts w:ascii="Cambria" w:hAnsi="Cambria"/>
          <w:color w:val="000000" w:themeColor="text1"/>
          <w:szCs w:val="28"/>
          <w14:textFill>
            <w14:solidFill>
              <w14:schemeClr w14:val="tx1"/>
            </w14:solidFill>
          </w14:textFill>
        </w:rPr>
      </w:pPr>
      <w:bookmarkStart w:id="14" w:name="_Toc101106695"/>
      <w:r>
        <w:rPr>
          <w:rFonts w:hint="eastAsia" w:ascii="Cambria" w:hAnsi="Cambria"/>
          <w:color w:val="000000" w:themeColor="text1"/>
          <w:szCs w:val="28"/>
          <w14:textFill>
            <w14:solidFill>
              <w14:schemeClr w14:val="tx1"/>
            </w14:solidFill>
          </w14:textFill>
        </w:rPr>
        <w:t>第三节  形势要求</w:t>
      </w:r>
      <w:bookmarkEnd w:id="12"/>
      <w:bookmarkEnd w:id="13"/>
      <w:bookmarkEnd w:id="14"/>
    </w:p>
    <w:p>
      <w:pPr>
        <w:ind w:firstLine="643"/>
        <w:rPr>
          <w:rFonts w:eastAsia="仿宋_GB2312"/>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践行习近平生态文明思想要求矿业走绿色发展之路。</w:t>
      </w:r>
      <w:r>
        <w:rPr>
          <w:rFonts w:hint="eastAsia" w:eastAsia="仿宋_GB2312"/>
          <w:color w:val="000000" w:themeColor="text1"/>
          <w:sz w:val="32"/>
          <w:szCs w:val="32"/>
          <w14:textFill>
            <w14:solidFill>
              <w14:schemeClr w14:val="tx1"/>
            </w14:solidFill>
          </w14:textFill>
        </w:rPr>
        <w:t>牢牢立足</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两个屏障</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两个基地</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和</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一个桥头堡</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战略定位，加强绿色勘查开发，坚定不移走以生态优先、绿色发展为导向的高质量发展新路子。</w:t>
      </w:r>
      <w:r>
        <w:rPr>
          <w:rFonts w:hint="eastAsia" w:ascii="仿宋_GB2312" w:eastAsia="仿宋_GB2312"/>
          <w:color w:val="000000" w:themeColor="text1"/>
          <w:sz w:val="32"/>
          <w:szCs w:val="32"/>
          <w14:textFill>
            <w14:solidFill>
              <w14:schemeClr w14:val="tx1"/>
            </w14:solidFill>
          </w14:textFill>
        </w:rPr>
        <w:t>锡盟</w:t>
      </w:r>
      <w:r>
        <w:rPr>
          <w:rFonts w:ascii="仿宋_GB2312" w:eastAsia="仿宋_GB2312"/>
          <w:color w:val="000000" w:themeColor="text1"/>
          <w:sz w:val="32"/>
          <w:szCs w:val="32"/>
          <w14:textFill>
            <w14:solidFill>
              <w14:schemeClr w14:val="tx1"/>
            </w14:solidFill>
          </w14:textFill>
        </w:rPr>
        <w:t>地处</w:t>
      </w:r>
      <w:r>
        <w:rPr>
          <w:rFonts w:hint="eastAsia" w:ascii="仿宋_GB2312" w:eastAsia="仿宋_GB2312"/>
          <w:color w:val="000000" w:themeColor="text1"/>
          <w:sz w:val="32"/>
          <w:szCs w:val="32"/>
          <w14:textFill>
            <w14:solidFill>
              <w14:schemeClr w14:val="tx1"/>
            </w14:solidFill>
          </w14:textFill>
        </w:rPr>
        <w:t>草甸草原—典型</w:t>
      </w:r>
      <w:r>
        <w:rPr>
          <w:rFonts w:ascii="仿宋_GB2312" w:eastAsia="仿宋_GB2312"/>
          <w:color w:val="000000" w:themeColor="text1"/>
          <w:sz w:val="32"/>
          <w:szCs w:val="32"/>
          <w14:textFill>
            <w14:solidFill>
              <w14:schemeClr w14:val="tx1"/>
            </w14:solidFill>
          </w14:textFill>
        </w:rPr>
        <w:t>草原</w:t>
      </w:r>
      <w:r>
        <w:rPr>
          <w:rFonts w:hint="eastAsia" w:ascii="仿宋_GB2312" w:eastAsia="仿宋_GB2312"/>
          <w:color w:val="000000" w:themeColor="text1"/>
          <w:sz w:val="32"/>
          <w:szCs w:val="32"/>
          <w14:textFill>
            <w14:solidFill>
              <w14:schemeClr w14:val="tx1"/>
            </w14:solidFill>
          </w14:textFill>
        </w:rPr>
        <w:t>—半</w:t>
      </w:r>
      <w:r>
        <w:rPr>
          <w:rFonts w:ascii="仿宋_GB2312" w:eastAsia="仿宋_GB2312"/>
          <w:color w:val="000000" w:themeColor="text1"/>
          <w:sz w:val="32"/>
          <w:szCs w:val="32"/>
          <w14:textFill>
            <w14:solidFill>
              <w14:schemeClr w14:val="tx1"/>
            </w14:solidFill>
          </w14:textFill>
        </w:rPr>
        <w:t>荒漠</w:t>
      </w:r>
      <w:r>
        <w:rPr>
          <w:rFonts w:hint="eastAsia" w:ascii="仿宋_GB2312" w:eastAsia="仿宋_GB2312"/>
          <w:color w:val="000000" w:themeColor="text1"/>
          <w:sz w:val="32"/>
          <w:szCs w:val="32"/>
          <w14:textFill>
            <w14:solidFill>
              <w14:schemeClr w14:val="tx1"/>
            </w14:solidFill>
          </w14:textFill>
        </w:rPr>
        <w:t>性—荒漠性草原</w:t>
      </w:r>
      <w:r>
        <w:rPr>
          <w:rFonts w:ascii="仿宋_GB2312" w:eastAsia="仿宋_GB2312"/>
          <w:color w:val="000000" w:themeColor="text1"/>
          <w:sz w:val="32"/>
          <w:szCs w:val="32"/>
          <w14:textFill>
            <w14:solidFill>
              <w14:schemeClr w14:val="tx1"/>
            </w14:solidFill>
          </w14:textFill>
        </w:rPr>
        <w:t>的过渡地带，草原</w:t>
      </w:r>
      <w:r>
        <w:rPr>
          <w:rFonts w:hint="eastAsia" w:ascii="仿宋_GB2312" w:eastAsia="仿宋_GB2312"/>
          <w:color w:val="000000" w:themeColor="text1"/>
          <w:sz w:val="32"/>
          <w:szCs w:val="32"/>
          <w14:textFill>
            <w14:solidFill>
              <w14:schemeClr w14:val="tx1"/>
            </w14:solidFill>
          </w14:textFill>
        </w:rPr>
        <w:t>植被、植物</w:t>
      </w:r>
      <w:r>
        <w:rPr>
          <w:rFonts w:ascii="仿宋_GB2312" w:eastAsia="仿宋_GB2312"/>
          <w:color w:val="000000" w:themeColor="text1"/>
          <w:sz w:val="32"/>
          <w:szCs w:val="32"/>
          <w14:textFill>
            <w14:solidFill>
              <w14:schemeClr w14:val="tx1"/>
            </w14:solidFill>
          </w14:textFill>
        </w:rPr>
        <w:t>类型</w:t>
      </w:r>
      <w:r>
        <w:rPr>
          <w:rFonts w:hint="eastAsia" w:ascii="仿宋_GB2312" w:eastAsia="仿宋_GB2312"/>
          <w:color w:val="000000" w:themeColor="text1"/>
          <w:sz w:val="32"/>
          <w:szCs w:val="32"/>
          <w14:textFill>
            <w14:solidFill>
              <w14:schemeClr w14:val="tx1"/>
            </w14:solidFill>
          </w14:textFill>
        </w:rPr>
        <w:t>丰富</w:t>
      </w:r>
      <w:r>
        <w:rPr>
          <w:rFonts w:ascii="仿宋_GB2312" w:eastAsia="仿宋_GB2312"/>
          <w:color w:val="000000" w:themeColor="text1"/>
          <w:sz w:val="32"/>
          <w:szCs w:val="32"/>
          <w14:textFill>
            <w14:solidFill>
              <w14:schemeClr w14:val="tx1"/>
            </w14:solidFill>
          </w14:textFill>
        </w:rPr>
        <w:t>多样，是华北地区的重要生态屏障</w:t>
      </w:r>
      <w:r>
        <w:rPr>
          <w:rFonts w:hint="eastAsia" w:ascii="仿宋_GB2312" w:eastAsia="仿宋_GB2312"/>
          <w:color w:val="000000" w:themeColor="text1"/>
          <w:sz w:val="32"/>
          <w:szCs w:val="32"/>
          <w14:textFill>
            <w14:solidFill>
              <w14:schemeClr w14:val="tx1"/>
            </w14:solidFill>
          </w14:textFill>
        </w:rPr>
        <w:t>。随着能源资源项目的大规模开发，水资源、生态环境承载力与能源资源生产开发的矛盾将更加突出</w:t>
      </w:r>
      <w:r>
        <w:rPr>
          <w:rFonts w:hint="eastAsia" w:eastAsia="仿宋_GB2312"/>
          <w:color w:val="000000" w:themeColor="text1"/>
          <w:sz w:val="32"/>
          <w:szCs w:val="32"/>
          <w14:textFill>
            <w14:solidFill>
              <w14:schemeClr w14:val="tx1"/>
            </w14:solidFill>
          </w14:textFill>
        </w:rPr>
        <w:t>。“十四五”期间，要求我盟矿业发展依托优势资源，坚持规划管控、总量控制、规模约束、严控准入，进一步优化勘查开采布局，全力推进绿色勘查、有序开发、综合利用，推动全盟矿业高质量发展。</w:t>
      </w:r>
    </w:p>
    <w:p>
      <w:pPr>
        <w:snapToGrid w:val="0"/>
        <w:spacing w:line="580" w:lineRule="exact"/>
        <w:ind w:firstLine="643"/>
        <w:rPr>
          <w:rFonts w:ascii="仿宋_GB2312" w:eastAsia="仿宋_GB2312"/>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矿产资源供给形势</w:t>
      </w:r>
      <w:r>
        <w:rPr>
          <w:rFonts w:ascii="仿宋_GB2312" w:eastAsia="仿宋_GB2312"/>
          <w:b/>
          <w:color w:val="000000" w:themeColor="text1"/>
          <w:sz w:val="32"/>
          <w:szCs w:val="32"/>
          <w14:textFill>
            <w14:solidFill>
              <w14:schemeClr w14:val="tx1"/>
            </w14:solidFill>
          </w14:textFill>
        </w:rPr>
        <w:t>深刻变化</w:t>
      </w:r>
      <w:r>
        <w:rPr>
          <w:rFonts w:hint="eastAsia" w:ascii="仿宋_GB2312" w:eastAsia="仿宋_GB2312"/>
          <w:b/>
          <w:color w:val="000000" w:themeColor="text1"/>
          <w:sz w:val="32"/>
          <w:szCs w:val="32"/>
          <w14:textFill>
            <w14:solidFill>
              <w14:schemeClr w14:val="tx1"/>
            </w14:solidFill>
          </w14:textFill>
        </w:rPr>
        <w:t>要求强化</w:t>
      </w:r>
      <w:r>
        <w:rPr>
          <w:rFonts w:ascii="仿宋_GB2312" w:eastAsia="仿宋_GB2312"/>
          <w:b/>
          <w:color w:val="000000" w:themeColor="text1"/>
          <w:sz w:val="32"/>
          <w:szCs w:val="32"/>
          <w14:textFill>
            <w14:solidFill>
              <w14:schemeClr w14:val="tx1"/>
            </w14:solidFill>
          </w14:textFill>
        </w:rPr>
        <w:t>资源保障能力</w:t>
      </w:r>
      <w:r>
        <w:rPr>
          <w:rFonts w:hint="eastAsia" w:ascii="仿宋_GB2312" w:eastAsia="仿宋_GB2312"/>
          <w:b/>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我国经济</w:t>
      </w:r>
      <w:r>
        <w:rPr>
          <w:rFonts w:ascii="仿宋_GB2312" w:eastAsia="仿宋_GB2312"/>
          <w:color w:val="000000" w:themeColor="text1"/>
          <w:sz w:val="32"/>
          <w:szCs w:val="32"/>
          <w14:textFill>
            <w14:solidFill>
              <w14:schemeClr w14:val="tx1"/>
            </w14:solidFill>
          </w14:textFill>
        </w:rPr>
        <w:t>发展阶段、能源资源禀赋特点以及煤炭资源的可靠性、利用的可洁净性，决定了在未来相当长时期内，煤炭仍将是我国能源安全稳定供应的压</w:t>
      </w:r>
      <w:r>
        <w:rPr>
          <w:rFonts w:hint="eastAsia" w:ascii="仿宋_GB2312" w:eastAsia="仿宋_GB2312"/>
          <w:color w:val="000000" w:themeColor="text1"/>
          <w:sz w:val="32"/>
          <w:szCs w:val="32"/>
          <w14:textFill>
            <w14:solidFill>
              <w14:schemeClr w14:val="tx1"/>
            </w14:solidFill>
          </w14:textFill>
        </w:rPr>
        <w:t>舱</w:t>
      </w:r>
      <w:r>
        <w:rPr>
          <w:rFonts w:ascii="仿宋_GB2312" w:eastAsia="仿宋_GB2312"/>
          <w:color w:val="000000" w:themeColor="text1"/>
          <w:sz w:val="32"/>
          <w:szCs w:val="32"/>
          <w14:textFill>
            <w14:solidFill>
              <w14:schemeClr w14:val="tx1"/>
            </w14:solidFill>
          </w14:textFill>
        </w:rPr>
        <w:t>石</w:t>
      </w:r>
      <w:r>
        <w:rPr>
          <w:rFonts w:hint="eastAsia" w:ascii="仿宋_GB2312" w:eastAsia="仿宋_GB2312"/>
          <w:color w:val="000000" w:themeColor="text1"/>
          <w:sz w:val="32"/>
          <w:szCs w:val="32"/>
          <w14:textFill>
            <w14:solidFill>
              <w14:schemeClr w14:val="tx1"/>
            </w14:solidFill>
          </w14:textFill>
        </w:rPr>
        <w:t>。近年</w:t>
      </w:r>
      <w:r>
        <w:rPr>
          <w:rFonts w:ascii="仿宋_GB2312" w:eastAsia="仿宋_GB2312"/>
          <w:color w:val="000000" w:themeColor="text1"/>
          <w:sz w:val="32"/>
          <w:szCs w:val="32"/>
          <w14:textFill>
            <w14:solidFill>
              <w14:schemeClr w14:val="tx1"/>
            </w14:solidFill>
          </w14:textFill>
        </w:rPr>
        <w:t>来，</w:t>
      </w:r>
      <w:r>
        <w:rPr>
          <w:rFonts w:hint="eastAsia" w:ascii="仿宋_GB2312" w:eastAsia="仿宋_GB2312"/>
          <w:color w:val="000000" w:themeColor="text1"/>
          <w:sz w:val="32"/>
          <w:szCs w:val="32"/>
          <w14:textFill>
            <w14:solidFill>
              <w14:schemeClr w14:val="tx1"/>
            </w14:solidFill>
          </w14:textFill>
        </w:rPr>
        <w:t>我国约有1/2的战略性矿产对外依存度超出了50%，其中，铜、铝、镍、钴、锆等对外依存度已经超过70%。全盟</w:t>
      </w:r>
      <w:r>
        <w:rPr>
          <w:rFonts w:ascii="仿宋_GB2312" w:eastAsia="仿宋_GB2312"/>
          <w:color w:val="000000" w:themeColor="text1"/>
          <w:sz w:val="32"/>
          <w:szCs w:val="32"/>
          <w14:textFill>
            <w14:solidFill>
              <w14:schemeClr w14:val="tx1"/>
            </w14:solidFill>
          </w14:textFill>
        </w:rPr>
        <w:t>相关矿产资源虽有比较优势，但产业发展层次低，资源保护力度有待加强。</w:t>
      </w:r>
      <w:r>
        <w:rPr>
          <w:rFonts w:hint="eastAsia" w:ascii="仿宋_GB2312" w:eastAsia="仿宋_GB2312"/>
          <w:color w:val="000000" w:themeColor="text1"/>
          <w:sz w:val="32"/>
          <w:szCs w:val="32"/>
          <w14:textFill>
            <w14:solidFill>
              <w14:schemeClr w14:val="tx1"/>
            </w14:solidFill>
          </w14:textFill>
        </w:rPr>
        <w:t>规划期内</w:t>
      </w:r>
      <w:r>
        <w:rPr>
          <w:rFonts w:ascii="仿宋_GB2312"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在</w:t>
      </w:r>
      <w:r>
        <w:rPr>
          <w:rFonts w:ascii="仿宋_GB2312" w:eastAsia="仿宋_GB2312"/>
          <w:color w:val="000000" w:themeColor="text1"/>
          <w:sz w:val="32"/>
          <w:szCs w:val="32"/>
          <w14:textFill>
            <w14:solidFill>
              <w14:schemeClr w14:val="tx1"/>
            </w14:solidFill>
          </w14:textFill>
        </w:rPr>
        <w:t>严守生态红线、</w:t>
      </w:r>
      <w:r>
        <w:rPr>
          <w:rFonts w:hint="eastAsia" w:ascii="仿宋_GB2312" w:eastAsia="仿宋_GB2312"/>
          <w:color w:val="000000" w:themeColor="text1"/>
          <w:sz w:val="32"/>
          <w:szCs w:val="32"/>
          <w14:textFill>
            <w14:solidFill>
              <w14:schemeClr w14:val="tx1"/>
            </w14:solidFill>
          </w14:textFill>
        </w:rPr>
        <w:t>水资源红线、</w:t>
      </w:r>
      <w:r>
        <w:rPr>
          <w:rFonts w:ascii="仿宋_GB2312" w:eastAsia="仿宋_GB2312"/>
          <w:color w:val="000000" w:themeColor="text1"/>
          <w:sz w:val="32"/>
          <w:szCs w:val="32"/>
          <w14:textFill>
            <w14:solidFill>
              <w14:schemeClr w14:val="tx1"/>
            </w14:solidFill>
          </w14:textFill>
        </w:rPr>
        <w:t>基本</w:t>
      </w:r>
      <w:r>
        <w:rPr>
          <w:rFonts w:hint="eastAsia" w:ascii="仿宋_GB2312" w:eastAsia="仿宋_GB2312"/>
          <w:color w:val="000000" w:themeColor="text1"/>
          <w:sz w:val="32"/>
          <w:szCs w:val="32"/>
          <w14:textFill>
            <w14:solidFill>
              <w14:schemeClr w14:val="tx1"/>
            </w14:solidFill>
          </w14:textFill>
        </w:rPr>
        <w:t>农田线</w:t>
      </w:r>
      <w:r>
        <w:rPr>
          <w:rFonts w:ascii="仿宋_GB2312" w:eastAsia="仿宋_GB2312"/>
          <w:color w:val="000000" w:themeColor="text1"/>
          <w:sz w:val="32"/>
          <w:szCs w:val="32"/>
          <w14:textFill>
            <w14:solidFill>
              <w14:schemeClr w14:val="tx1"/>
            </w14:solidFill>
          </w14:textFill>
        </w:rPr>
        <w:t>和草原</w:t>
      </w:r>
      <w:r>
        <w:rPr>
          <w:rFonts w:hint="eastAsia" w:ascii="仿宋_GB2312" w:eastAsia="仿宋_GB2312"/>
          <w:color w:val="000000" w:themeColor="text1"/>
          <w:sz w:val="32"/>
          <w:szCs w:val="32"/>
          <w14:textFill>
            <w14:solidFill>
              <w14:schemeClr w14:val="tx1"/>
            </w14:solidFill>
          </w14:textFill>
        </w:rPr>
        <w:t>等的</w:t>
      </w:r>
      <w:r>
        <w:rPr>
          <w:rFonts w:ascii="仿宋_GB2312" w:eastAsia="仿宋_GB2312"/>
          <w:color w:val="000000" w:themeColor="text1"/>
          <w:sz w:val="32"/>
          <w:szCs w:val="32"/>
          <w14:textFill>
            <w14:solidFill>
              <w14:schemeClr w14:val="tx1"/>
            </w14:solidFill>
          </w14:textFill>
        </w:rPr>
        <w:t>管控</w:t>
      </w:r>
      <w:r>
        <w:rPr>
          <w:rFonts w:hint="eastAsia" w:ascii="仿宋_GB2312" w:eastAsia="仿宋_GB2312"/>
          <w:color w:val="000000" w:themeColor="text1"/>
          <w:sz w:val="32"/>
          <w:szCs w:val="32"/>
          <w14:textFill>
            <w14:solidFill>
              <w14:schemeClr w14:val="tx1"/>
            </w14:solidFill>
          </w14:textFill>
        </w:rPr>
        <w:t>要求</w:t>
      </w:r>
      <w:r>
        <w:rPr>
          <w:rFonts w:ascii="仿宋_GB2312" w:eastAsia="仿宋_GB2312"/>
          <w:color w:val="000000" w:themeColor="text1"/>
          <w:sz w:val="32"/>
          <w:szCs w:val="32"/>
          <w14:textFill>
            <w14:solidFill>
              <w14:schemeClr w14:val="tx1"/>
            </w14:solidFill>
          </w14:textFill>
        </w:rPr>
        <w:t>下，</w:t>
      </w:r>
      <w:r>
        <w:rPr>
          <w:rFonts w:hint="eastAsia" w:ascii="仿宋_GB2312" w:eastAsia="仿宋_GB2312"/>
          <w:color w:val="000000" w:themeColor="text1"/>
          <w:sz w:val="32"/>
          <w:szCs w:val="32"/>
          <w14:textFill>
            <w14:solidFill>
              <w14:schemeClr w14:val="tx1"/>
            </w14:solidFill>
          </w14:textFill>
        </w:rPr>
        <w:t>进一步优化矿业开发布局，</w:t>
      </w:r>
      <w:r>
        <w:rPr>
          <w:rFonts w:hint="eastAsia" w:ascii="仿宋_GB2312" w:eastAsia="仿宋_GB2312"/>
          <w:sz w:val="32"/>
          <w:szCs w:val="32"/>
        </w:rPr>
        <w:t>配合</w:t>
      </w:r>
      <w:r>
        <w:rPr>
          <w:rFonts w:ascii="仿宋_GB2312" w:eastAsia="仿宋_GB2312"/>
          <w:sz w:val="32"/>
          <w:szCs w:val="32"/>
        </w:rPr>
        <w:t>国家和自治区</w:t>
      </w:r>
      <w:r>
        <w:rPr>
          <w:rFonts w:hint="eastAsia" w:ascii="仿宋_GB2312" w:eastAsia="仿宋_GB2312"/>
          <w:sz w:val="32"/>
          <w:szCs w:val="32"/>
        </w:rPr>
        <w:t>有针对性地加大油气、铁、铜、镍等能源和战略性矿产的调查评价和勘查力度，加强能源资源保障能力</w:t>
      </w:r>
      <w:r>
        <w:rPr>
          <w:rFonts w:hint="eastAsia" w:ascii="仿宋_GB2312" w:eastAsia="仿宋_GB2312"/>
          <w:color w:val="000000" w:themeColor="text1"/>
          <w:sz w:val="32"/>
          <w:szCs w:val="32"/>
          <w14:textFill>
            <w14:solidFill>
              <w14:schemeClr w14:val="tx1"/>
            </w14:solidFill>
          </w14:textFill>
        </w:rPr>
        <w:t>。</w:t>
      </w:r>
    </w:p>
    <w:p>
      <w:pPr>
        <w:ind w:firstLine="643"/>
        <w:rPr>
          <w:rFonts w:ascii="仿宋_GB2312" w:eastAsia="仿宋_GB2312"/>
          <w:color w:val="000000" w:themeColor="text1"/>
          <w:sz w:val="32"/>
          <w:szCs w:val="32"/>
          <w14:textFill>
            <w14:solidFill>
              <w14:schemeClr w14:val="tx1"/>
            </w14:solidFill>
          </w14:textFill>
        </w:rPr>
      </w:pPr>
      <w:r>
        <w:rPr>
          <w:rFonts w:hint="eastAsia" w:ascii="宋体" w:hAnsi="宋体" w:cs="宋体"/>
          <w:b/>
          <w:bCs/>
          <w:sz w:val="32"/>
          <w:szCs w:val="32"/>
        </w:rPr>
        <w:t>矿业</w:t>
      </w:r>
      <w:r>
        <w:rPr>
          <w:rFonts w:ascii="宋体" w:hAnsi="宋体" w:cs="宋体"/>
          <w:b/>
          <w:bCs/>
          <w:sz w:val="32"/>
          <w:szCs w:val="32"/>
        </w:rPr>
        <w:t>高质量发展</w:t>
      </w:r>
      <w:r>
        <w:rPr>
          <w:rFonts w:hint="eastAsia" w:ascii="宋体" w:hAnsi="宋体" w:cs="宋体"/>
          <w:b/>
          <w:bCs/>
          <w:sz w:val="32"/>
          <w:szCs w:val="32"/>
        </w:rPr>
        <w:t>要求资源高效利用。</w:t>
      </w:r>
      <w:r>
        <w:rPr>
          <w:rFonts w:hint="eastAsia" w:ascii="仿宋_GB2312" w:eastAsia="仿宋_GB2312"/>
          <w:color w:val="000000" w:themeColor="text1"/>
          <w:sz w:val="32"/>
          <w:szCs w:val="32"/>
          <w14:textFill>
            <w14:solidFill>
              <w14:schemeClr w14:val="tx1"/>
            </w14:solidFill>
          </w14:textFill>
        </w:rPr>
        <w:t>锡盟同时享受国家关于促进内蒙古经济发展、东北振兴和西部大开发等各项优惠政策，具有明显的区位优势。</w:t>
      </w:r>
      <w:r>
        <w:rPr>
          <w:rFonts w:hint="eastAsia" w:ascii="仿宋_GB2312" w:eastAsia="仿宋_GB2312"/>
          <w:sz w:val="32"/>
          <w:szCs w:val="32"/>
        </w:rPr>
        <w:t>全盟煤炭和有色金属等矿产资源丰富，是国家重要的能源和有色金属生产加工基地，具有资源优势，能源资源开发具备一定的规模和基础，在新形势下必将迎来发展的战略机遇期。但</w:t>
      </w:r>
      <w:r>
        <w:rPr>
          <w:rFonts w:ascii="仿宋_GB2312" w:eastAsia="仿宋_GB2312"/>
          <w:sz w:val="32"/>
          <w:szCs w:val="32"/>
        </w:rPr>
        <w:t>同时，全盟</w:t>
      </w:r>
      <w:r>
        <w:rPr>
          <w:rFonts w:hint="eastAsia" w:ascii="仿宋_GB2312" w:eastAsia="仿宋_GB2312"/>
          <w:color w:val="000000" w:themeColor="text1"/>
          <w:sz w:val="32"/>
          <w:szCs w:val="32"/>
          <w14:textFill>
            <w14:solidFill>
              <w14:schemeClr w14:val="tx1"/>
            </w14:solidFill>
          </w14:textFill>
        </w:rPr>
        <w:t>矿山现状依然以小型矿山为主，停产矿山企业居多，</w:t>
      </w:r>
      <w:r>
        <w:rPr>
          <w:rFonts w:hint="eastAsia" w:hAnsi="宋体" w:eastAsia="仿宋_GB2312"/>
          <w:bCs/>
          <w:sz w:val="32"/>
          <w:szCs w:val="32"/>
        </w:rPr>
        <w:t>煤炭</w:t>
      </w:r>
      <w:r>
        <w:rPr>
          <w:rFonts w:hAnsi="宋体" w:eastAsia="仿宋_GB2312"/>
          <w:bCs/>
          <w:sz w:val="32"/>
          <w:szCs w:val="32"/>
        </w:rPr>
        <w:t>停留在初步加工与利用阶段，资源型工业仍占主导优势，</w:t>
      </w:r>
      <w:r>
        <w:rPr>
          <w:rFonts w:hint="eastAsia" w:ascii="仿宋_GB2312" w:eastAsia="仿宋_GB2312"/>
          <w:color w:val="000000" w:themeColor="text1"/>
          <w:sz w:val="32"/>
          <w:szCs w:val="32"/>
          <w14:textFill>
            <w14:solidFill>
              <w14:schemeClr w14:val="tx1"/>
            </w14:solidFill>
          </w14:textFill>
        </w:rPr>
        <w:t>资源利用效率较低，急需加快矿业开发结构转型升级。“十四五”时期，要严格规范现有矿山企业，推动</w:t>
      </w:r>
      <w:r>
        <w:rPr>
          <w:rFonts w:hint="eastAsia" w:hAnsi="宋体" w:eastAsia="仿宋_GB2312"/>
          <w:bCs/>
          <w:sz w:val="32"/>
          <w:szCs w:val="32"/>
        </w:rPr>
        <w:t>煤矿智能化建设，</w:t>
      </w:r>
      <w:r>
        <w:rPr>
          <w:rFonts w:hint="eastAsia" w:ascii="仿宋_GB2312" w:eastAsia="仿宋_GB2312"/>
          <w:color w:val="000000" w:themeColor="text1"/>
          <w:sz w:val="32"/>
          <w:szCs w:val="32"/>
          <w14:textFill>
            <w14:solidFill>
              <w14:schemeClr w14:val="tx1"/>
            </w14:solidFill>
          </w14:textFill>
        </w:rPr>
        <w:t>全面提高资源利用效率，进一步优化矿业开发布局，着力构建资源节约、安全高效、生态友好的矿产资源开发格局。</w:t>
      </w:r>
    </w:p>
    <w:p>
      <w:pPr>
        <w:ind w:firstLine="643"/>
        <w:rPr>
          <w:rFonts w:ascii="仿宋_GB2312" w:eastAsia="仿宋_GB2312"/>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新形势下，矿政管理体制机制需要不断创新</w:t>
      </w:r>
      <w:r>
        <w:rPr>
          <w:rFonts w:hint="eastAsia"/>
          <w:bCs/>
          <w:snapToGrid w:val="0"/>
          <w:color w:val="000000" w:themeColor="text1"/>
          <w:kern w:val="0"/>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面对矿业经济下行、国际形势复杂、矿业发展动力不足等现状，生态环境约束趋紧、国家资源安全保障、民生诉求等多元，迫切需要进一步理顺机制体制。落实自然资源部关于推进矿产资源管理改革若干事项的意见，承接</w:t>
      </w:r>
      <w:r>
        <w:rPr>
          <w:rFonts w:ascii="仿宋_GB2312" w:eastAsia="仿宋_GB2312"/>
          <w:color w:val="000000" w:themeColor="text1"/>
          <w:sz w:val="32"/>
          <w:szCs w:val="32"/>
          <w14:textFill>
            <w14:solidFill>
              <w14:schemeClr w14:val="tx1"/>
            </w14:solidFill>
          </w14:textFill>
        </w:rPr>
        <w:t>自治区自然资源厅关于</w:t>
      </w:r>
      <w:r>
        <w:rPr>
          <w:rFonts w:hint="eastAsia" w:ascii="仿宋_GB2312" w:eastAsia="仿宋_GB2312"/>
          <w:color w:val="000000" w:themeColor="text1"/>
          <w:sz w:val="32"/>
          <w:szCs w:val="32"/>
          <w14:textFill>
            <w14:solidFill>
              <w14:schemeClr w14:val="tx1"/>
            </w14:solidFill>
          </w14:textFill>
        </w:rPr>
        <w:t>出让</w:t>
      </w:r>
      <w:r>
        <w:rPr>
          <w:rFonts w:ascii="仿宋_GB2312" w:eastAsia="仿宋_GB2312"/>
          <w:color w:val="000000" w:themeColor="text1"/>
          <w:sz w:val="32"/>
          <w:szCs w:val="32"/>
          <w14:textFill>
            <w14:solidFill>
              <w14:schemeClr w14:val="tx1"/>
            </w14:solidFill>
          </w14:textFill>
        </w:rPr>
        <w:t>登记权限</w:t>
      </w:r>
      <w:r>
        <w:rPr>
          <w:rFonts w:hint="eastAsia" w:ascii="仿宋_GB2312" w:eastAsia="仿宋_GB2312"/>
          <w:color w:val="000000" w:themeColor="text1"/>
          <w:sz w:val="32"/>
          <w:szCs w:val="32"/>
          <w14:textFill>
            <w14:solidFill>
              <w14:schemeClr w14:val="tx1"/>
            </w14:solidFill>
          </w14:textFill>
        </w:rPr>
        <w:t>等</w:t>
      </w:r>
      <w:r>
        <w:rPr>
          <w:rFonts w:ascii="仿宋_GB2312" w:eastAsia="仿宋_GB2312"/>
          <w:color w:val="000000" w:themeColor="text1"/>
          <w:sz w:val="32"/>
          <w:szCs w:val="32"/>
          <w14:textFill>
            <w14:solidFill>
              <w14:schemeClr w14:val="tx1"/>
            </w14:solidFill>
          </w14:textFill>
        </w:rPr>
        <w:t>方面职能</w:t>
      </w:r>
      <w:r>
        <w:rPr>
          <w:rFonts w:hint="eastAsia" w:ascii="仿宋_GB2312" w:eastAsia="仿宋_GB2312"/>
          <w:color w:val="000000" w:themeColor="text1"/>
          <w:sz w:val="32"/>
          <w:szCs w:val="32"/>
          <w14:textFill>
            <w14:solidFill>
              <w14:schemeClr w14:val="tx1"/>
            </w14:solidFill>
          </w14:textFill>
        </w:rPr>
        <w:t>，加强矿产资源管理，优化营商环境，促进全盟生态文明建设和矿业经济高质量发展。</w:t>
      </w:r>
    </w:p>
    <w:p>
      <w:pPr>
        <w:autoSpaceDE w:val="0"/>
        <w:autoSpaceDN w:val="0"/>
        <w:adjustRightInd w:val="0"/>
        <w:spacing w:line="240" w:lineRule="auto"/>
        <w:ind w:firstLine="0" w:firstLineChars="0"/>
        <w:jc w:val="left"/>
        <w:rPr>
          <w:rFonts w:eastAsia="宋体"/>
          <w:color w:val="000000" w:themeColor="text1"/>
          <w14:textFill>
            <w14:solidFill>
              <w14:schemeClr w14:val="tx1"/>
            </w14:solidFill>
          </w14:textFill>
        </w:rPr>
      </w:pPr>
      <w:r>
        <w:rPr>
          <w:rFonts w:eastAsia="宋体" w:cs="宋体"/>
          <w:color w:val="000000" w:themeColor="text1"/>
          <w:szCs w:val="28"/>
          <w14:textFill>
            <w14:solidFill>
              <w14:schemeClr w14:val="tx1"/>
            </w14:solidFill>
          </w14:textFill>
        </w:rPr>
        <w:br w:type="page"/>
      </w:r>
    </w:p>
    <w:p>
      <w:pPr>
        <w:pStyle w:val="2"/>
        <w:rPr>
          <w:color w:val="000000" w:themeColor="text1"/>
          <w14:textFill>
            <w14:solidFill>
              <w14:schemeClr w14:val="tx1"/>
            </w14:solidFill>
          </w14:textFill>
        </w:rPr>
      </w:pPr>
      <w:bookmarkStart w:id="15" w:name="_Toc101106696"/>
      <w:bookmarkStart w:id="16" w:name="_Toc447204675"/>
      <w:bookmarkStart w:id="17" w:name="_Toc440706744"/>
      <w:r>
        <w:rPr>
          <w:rFonts w:hint="eastAsia"/>
          <w:color w:val="000000" w:themeColor="text1"/>
          <w14:textFill>
            <w14:solidFill>
              <w14:schemeClr w14:val="tx1"/>
            </w14:solidFill>
          </w14:textFill>
        </w:rPr>
        <w:t>第二章  指导思想、基本原则与规划目标</w:t>
      </w:r>
      <w:bookmarkEnd w:id="15"/>
      <w:bookmarkEnd w:id="16"/>
      <w:bookmarkEnd w:id="17"/>
    </w:p>
    <w:p>
      <w:pPr>
        <w:pStyle w:val="22"/>
        <w:rPr>
          <w:rFonts w:ascii="Cambria" w:hAnsi="Cambria"/>
          <w:color w:val="000000" w:themeColor="text1"/>
          <w:sz w:val="36"/>
          <w:szCs w:val="36"/>
          <w14:textFill>
            <w14:solidFill>
              <w14:schemeClr w14:val="tx1"/>
            </w14:solidFill>
          </w14:textFill>
        </w:rPr>
      </w:pPr>
      <w:bookmarkStart w:id="18" w:name="_Toc101106697"/>
      <w:bookmarkStart w:id="19" w:name="_Toc447204676"/>
      <w:bookmarkStart w:id="20" w:name="_Toc440706745"/>
      <w:r>
        <w:rPr>
          <w:rFonts w:hint="eastAsia" w:ascii="Cambria" w:hAnsi="Cambria"/>
          <w:color w:val="000000" w:themeColor="text1"/>
          <w:sz w:val="36"/>
          <w:szCs w:val="36"/>
          <w14:textFill>
            <w14:solidFill>
              <w14:schemeClr w14:val="tx1"/>
            </w14:solidFill>
          </w14:textFill>
        </w:rPr>
        <w:t>第一节  指导思想</w:t>
      </w:r>
      <w:bookmarkEnd w:id="18"/>
      <w:bookmarkEnd w:id="19"/>
      <w:bookmarkEnd w:id="20"/>
    </w:p>
    <w:p>
      <w:pPr>
        <w:ind w:firstLine="640"/>
        <w:rPr>
          <w:rFonts w:ascii="仿宋_GB2312" w:eastAsia="仿宋_GB2312"/>
          <w:color w:val="000000" w:themeColor="text1"/>
          <w:sz w:val="32"/>
          <w:szCs w:val="32"/>
          <w14:textFill>
            <w14:solidFill>
              <w14:schemeClr w14:val="tx1"/>
            </w14:solidFill>
          </w14:textFill>
        </w:rPr>
      </w:pPr>
      <w:bookmarkStart w:id="21" w:name="_Toc447204677"/>
      <w:bookmarkStart w:id="22" w:name="_Toc440706746"/>
      <w:r>
        <w:rPr>
          <w:rFonts w:hint="eastAsia" w:ascii="仿宋_GB2312" w:eastAsia="仿宋_GB2312"/>
          <w:color w:val="000000" w:themeColor="text1"/>
          <w:sz w:val="32"/>
          <w:szCs w:val="32"/>
          <w14:textFill>
            <w14:solidFill>
              <w14:schemeClr w14:val="tx1"/>
            </w14:solidFill>
          </w14:textFill>
        </w:rPr>
        <w:t>以习近平</w:t>
      </w:r>
      <w:r>
        <w:rPr>
          <w:rFonts w:ascii="仿宋_GB2312" w:eastAsia="仿宋_GB2312"/>
          <w:color w:val="000000" w:themeColor="text1"/>
          <w:sz w:val="32"/>
          <w:szCs w:val="32"/>
          <w14:textFill>
            <w14:solidFill>
              <w14:schemeClr w14:val="tx1"/>
            </w14:solidFill>
          </w14:textFill>
        </w:rPr>
        <w:t>新时代中国特色社会主义思想为指导，</w:t>
      </w:r>
      <w:r>
        <w:rPr>
          <w:rFonts w:hint="eastAsia" w:ascii="仿宋_GB2312" w:eastAsia="仿宋_GB2312"/>
          <w:color w:val="000000" w:themeColor="text1"/>
          <w:sz w:val="32"/>
          <w:szCs w:val="32"/>
          <w14:textFill>
            <w14:solidFill>
              <w14:schemeClr w14:val="tx1"/>
            </w14:solidFill>
          </w14:textFill>
        </w:rPr>
        <w:t>深入贯彻党的十九大和十九届二中、三中、四中、五中、六中全会精神，全面落实习近平总书记关于内蒙古工作重要讲话重要指示批示精神，全面</w:t>
      </w:r>
      <w:r>
        <w:rPr>
          <w:rFonts w:ascii="仿宋_GB2312" w:eastAsia="仿宋_GB2312"/>
          <w:color w:val="000000" w:themeColor="text1"/>
          <w:sz w:val="32"/>
          <w:szCs w:val="32"/>
          <w14:textFill>
            <w14:solidFill>
              <w14:schemeClr w14:val="tx1"/>
            </w14:solidFill>
          </w14:textFill>
        </w:rPr>
        <w:t>贯彻内蒙古自治区第十一次党员代表大会精神，</w:t>
      </w:r>
      <w:r>
        <w:rPr>
          <w:rFonts w:hint="eastAsia" w:ascii="仿宋_GB2312" w:eastAsia="仿宋_GB2312"/>
          <w:color w:val="000000" w:themeColor="text1"/>
          <w:sz w:val="32"/>
          <w:szCs w:val="32"/>
          <w14:textFill>
            <w14:solidFill>
              <w14:schemeClr w14:val="tx1"/>
            </w14:solidFill>
          </w14:textFill>
        </w:rPr>
        <w:t>牢牢</w:t>
      </w:r>
      <w:r>
        <w:rPr>
          <w:rFonts w:ascii="仿宋_GB2312" w:eastAsia="仿宋_GB2312"/>
          <w:color w:val="000000" w:themeColor="text1"/>
          <w:sz w:val="32"/>
          <w:szCs w:val="32"/>
          <w14:textFill>
            <w14:solidFill>
              <w14:schemeClr w14:val="tx1"/>
            </w14:solidFill>
          </w14:textFill>
        </w:rPr>
        <w:t>立足</w:t>
      </w:r>
      <w:r>
        <w:rPr>
          <w:rFonts w:hint="eastAsia" w:ascii="仿宋_GB2312" w:eastAsia="仿宋_GB2312"/>
          <w:color w:val="000000" w:themeColor="text1"/>
          <w:sz w:val="32"/>
          <w:szCs w:val="32"/>
          <w14:textFill>
            <w14:solidFill>
              <w14:schemeClr w14:val="tx1"/>
            </w14:solidFill>
          </w14:textFill>
        </w:rPr>
        <w:t>“两个屏障”、“两个基地”、“一个桥头堡”战略定位，</w:t>
      </w:r>
      <w:r>
        <w:rPr>
          <w:rFonts w:hint="eastAsia" w:hAnsi="仿宋"/>
          <w:bCs/>
          <w:snapToGrid w:val="0"/>
          <w:color w:val="000000" w:themeColor="text1"/>
          <w:kern w:val="0"/>
          <w:sz w:val="32"/>
          <w:szCs w:val="32"/>
          <w14:textFill>
            <w14:solidFill>
              <w14:schemeClr w14:val="tx1"/>
            </w14:solidFill>
          </w14:textFill>
        </w:rPr>
        <w:t>以</w:t>
      </w:r>
      <w:r>
        <w:rPr>
          <w:rFonts w:hint="eastAsia" w:eastAsia="仿宋_GB2312"/>
          <w:color w:val="000000" w:themeColor="text1"/>
          <w:sz w:val="32"/>
          <w:szCs w:val="32"/>
          <w14:textFill>
            <w14:solidFill>
              <w14:schemeClr w14:val="tx1"/>
            </w14:solidFill>
          </w14:textFill>
        </w:rPr>
        <w:t>推动高质量发展为主题，以供给侧结构性改革为主线，以改革创新为根本动力，</w:t>
      </w:r>
      <w:r>
        <w:rPr>
          <w:rFonts w:hint="eastAsia" w:ascii="仿宋_GB2312" w:eastAsia="仿宋_GB2312"/>
          <w:color w:val="000000" w:themeColor="text1"/>
          <w:sz w:val="32"/>
          <w:szCs w:val="32"/>
          <w14:textFill>
            <w14:solidFill>
              <w14:schemeClr w14:val="tx1"/>
            </w14:solidFill>
          </w14:textFill>
        </w:rPr>
        <w:t>加强战略性矿产勘查，积极推动能源资源基地和国家规划矿区建设，保障资源供应能力，</w:t>
      </w:r>
      <w:r>
        <w:rPr>
          <w:rFonts w:hint="eastAsia" w:eastAsia="仿宋_GB2312"/>
          <w:color w:val="000000" w:themeColor="text1"/>
          <w:sz w:val="32"/>
          <w:szCs w:val="32"/>
          <w14:textFill>
            <w14:solidFill>
              <w14:schemeClr w14:val="tx1"/>
            </w14:solidFill>
          </w14:textFill>
        </w:rPr>
        <w:t>统筹好</w:t>
      </w:r>
      <w:r>
        <w:rPr>
          <w:rFonts w:eastAsia="仿宋_GB2312"/>
          <w:color w:val="000000" w:themeColor="text1"/>
          <w:sz w:val="32"/>
          <w:szCs w:val="32"/>
          <w14:textFill>
            <w14:solidFill>
              <w14:schemeClr w14:val="tx1"/>
            </w14:solidFill>
          </w14:textFill>
        </w:rPr>
        <w:t>环境保护与资源开发</w:t>
      </w:r>
      <w:r>
        <w:rPr>
          <w:rFonts w:hint="eastAsia" w:eastAsia="仿宋_GB2312"/>
          <w:color w:val="000000" w:themeColor="text1"/>
          <w:sz w:val="32"/>
          <w:szCs w:val="32"/>
          <w14:textFill>
            <w14:solidFill>
              <w14:schemeClr w14:val="tx1"/>
            </w14:solidFill>
          </w14:textFill>
        </w:rPr>
        <w:t>强度</w:t>
      </w:r>
      <w:r>
        <w:rPr>
          <w:rFonts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严格控制矿山数量，提高资源利用效率，全面推进绿色矿山建设，加强矿山</w:t>
      </w:r>
      <w:r>
        <w:rPr>
          <w:rFonts w:ascii="仿宋_GB2312" w:eastAsia="仿宋_GB2312"/>
          <w:color w:val="000000" w:themeColor="text1"/>
          <w:sz w:val="32"/>
          <w:szCs w:val="32"/>
          <w14:textFill>
            <w14:solidFill>
              <w14:schemeClr w14:val="tx1"/>
            </w14:solidFill>
          </w14:textFill>
        </w:rPr>
        <w:t>地质环境治理</w:t>
      </w:r>
      <w:r>
        <w:rPr>
          <w:rFonts w:hint="eastAsia" w:ascii="仿宋_GB2312" w:eastAsia="仿宋_GB2312"/>
          <w:color w:val="000000" w:themeColor="text1"/>
          <w:sz w:val="32"/>
          <w:szCs w:val="32"/>
          <w14:textFill>
            <w14:solidFill>
              <w14:schemeClr w14:val="tx1"/>
            </w14:solidFill>
          </w14:textFill>
        </w:rPr>
        <w:t>，为</w:t>
      </w:r>
      <w:bookmarkStart w:id="136" w:name="_GoBack"/>
      <w:r>
        <w:rPr>
          <w:rFonts w:hint="eastAsia" w:ascii="仿宋_GB2312" w:eastAsia="仿宋_GB2312"/>
          <w:color w:val="000000" w:themeColor="text1"/>
          <w:sz w:val="32"/>
          <w:szCs w:val="32"/>
          <w:lang w:eastAsia="zh-CN"/>
          <w14:textFill>
            <w14:solidFill>
              <w14:schemeClr w14:val="tx1"/>
            </w14:solidFill>
          </w14:textFill>
        </w:rPr>
        <w:t>全面建设社会主义现代化国家新征程</w:t>
      </w:r>
      <w:bookmarkEnd w:id="136"/>
      <w:r>
        <w:rPr>
          <w:rFonts w:hint="eastAsia" w:ascii="仿宋_GB2312" w:eastAsia="仿宋_GB2312"/>
          <w:color w:val="000000" w:themeColor="text1"/>
          <w:sz w:val="32"/>
          <w:szCs w:val="32"/>
          <w14:textFill>
            <w14:solidFill>
              <w14:schemeClr w14:val="tx1"/>
            </w14:solidFill>
          </w14:textFill>
        </w:rPr>
        <w:t>贡献力量。</w:t>
      </w:r>
    </w:p>
    <w:p>
      <w:pPr>
        <w:pStyle w:val="22"/>
        <w:rPr>
          <w:rFonts w:ascii="Cambria" w:hAnsi="Cambria"/>
          <w:color w:val="000000" w:themeColor="text1"/>
          <w:sz w:val="36"/>
          <w:szCs w:val="36"/>
          <w14:textFill>
            <w14:solidFill>
              <w14:schemeClr w14:val="tx1"/>
            </w14:solidFill>
          </w14:textFill>
        </w:rPr>
      </w:pPr>
      <w:bookmarkStart w:id="23" w:name="_Toc101106698"/>
      <w:r>
        <w:rPr>
          <w:rFonts w:hint="eastAsia" w:ascii="Cambria" w:hAnsi="Cambria"/>
          <w:color w:val="000000" w:themeColor="text1"/>
          <w:sz w:val="36"/>
          <w:szCs w:val="36"/>
          <w14:textFill>
            <w14:solidFill>
              <w14:schemeClr w14:val="tx1"/>
            </w14:solidFill>
          </w14:textFill>
        </w:rPr>
        <w:t>第二节  基本原则</w:t>
      </w:r>
      <w:bookmarkEnd w:id="23"/>
    </w:p>
    <w:p>
      <w:pPr>
        <w:snapToGrid w:val="0"/>
        <w:ind w:firstLine="640"/>
        <w:rPr>
          <w:rFonts w:ascii="仿宋_GB2312" w:eastAsia="仿宋_GB2312" w:cs="宋体"/>
          <w:color w:val="000000" w:themeColor="text1"/>
          <w:kern w:val="0"/>
          <w:sz w:val="32"/>
          <w:szCs w:val="32"/>
          <w14:textFill>
            <w14:solidFill>
              <w14:schemeClr w14:val="tx1"/>
            </w14:solidFill>
          </w14:textFill>
        </w:rPr>
      </w:pPr>
      <w:r>
        <w:rPr>
          <w:rFonts w:hint="eastAsia" w:ascii="黑体" w:eastAsia="黑体" w:cs="宋体"/>
          <w:color w:val="000000" w:themeColor="text1"/>
          <w:kern w:val="0"/>
          <w:sz w:val="32"/>
          <w:szCs w:val="32"/>
          <w14:textFill>
            <w14:solidFill>
              <w14:schemeClr w14:val="tx1"/>
            </w14:solidFill>
          </w14:textFill>
        </w:rPr>
        <w:t>坚持生态优先，强化空间管控</w:t>
      </w:r>
      <w:r>
        <w:rPr>
          <w:rFonts w:hint="eastAsia" w:ascii="仿宋_GB2312" w:eastAsia="仿宋_GB2312" w:cs="宋体"/>
          <w:color w:val="000000" w:themeColor="text1"/>
          <w:kern w:val="0"/>
          <w:sz w:val="32"/>
          <w:szCs w:val="32"/>
          <w14:textFill>
            <w14:solidFill>
              <w14:schemeClr w14:val="tx1"/>
            </w14:solidFill>
          </w14:textFill>
        </w:rPr>
        <w:t>。严格落实国土空间管控要求，做好与生态红线、</w:t>
      </w:r>
      <w:r>
        <w:rPr>
          <w:rFonts w:hint="eastAsia" w:ascii="仿宋_GB2312" w:eastAsia="仿宋_GB2312"/>
          <w:color w:val="000000" w:themeColor="text1"/>
          <w:sz w:val="32"/>
          <w:szCs w:val="32"/>
          <w14:textFill>
            <w14:solidFill>
              <w14:schemeClr w14:val="tx1"/>
            </w14:solidFill>
          </w14:textFill>
        </w:rPr>
        <w:t>水资源红线</w:t>
      </w:r>
      <w:r>
        <w:rPr>
          <w:rFonts w:hint="eastAsia" w:ascii="仿宋_GB2312" w:eastAsia="仿宋_GB2312" w:cs="宋体"/>
          <w:color w:val="000000" w:themeColor="text1"/>
          <w:kern w:val="0"/>
          <w:sz w:val="32"/>
          <w:szCs w:val="32"/>
          <w14:textFill>
            <w14:solidFill>
              <w14:schemeClr w14:val="tx1"/>
            </w14:solidFill>
          </w14:textFill>
        </w:rPr>
        <w:t>和自然保护地、永久基本农田的衔接。不在自然保护地</w:t>
      </w:r>
      <w:r>
        <w:rPr>
          <w:rFonts w:ascii="仿宋_GB2312" w:eastAsia="仿宋_GB2312" w:cs="宋体"/>
          <w:color w:val="000000" w:themeColor="text1"/>
          <w:kern w:val="0"/>
          <w:sz w:val="32"/>
          <w:szCs w:val="32"/>
          <w14:textFill>
            <w14:solidFill>
              <w14:schemeClr w14:val="tx1"/>
            </w14:solidFill>
          </w14:textFill>
        </w:rPr>
        <w:t>、基本</w:t>
      </w:r>
      <w:r>
        <w:rPr>
          <w:rFonts w:hint="eastAsia" w:ascii="仿宋_GB2312" w:eastAsia="仿宋_GB2312" w:cs="宋体"/>
          <w:color w:val="000000" w:themeColor="text1"/>
          <w:kern w:val="0"/>
          <w:sz w:val="32"/>
          <w:szCs w:val="32"/>
          <w14:textFill>
            <w14:solidFill>
              <w14:schemeClr w14:val="tx1"/>
            </w14:solidFill>
          </w14:textFill>
        </w:rPr>
        <w:t>草原和</w:t>
      </w:r>
      <w:r>
        <w:rPr>
          <w:rFonts w:hint="eastAsia" w:ascii="仿宋_GB2312" w:eastAsia="仿宋_GB2312"/>
          <w:color w:val="000000" w:themeColor="text1"/>
          <w:sz w:val="32"/>
          <w:szCs w:val="32"/>
          <w14:textFill>
            <w14:solidFill>
              <w14:schemeClr w14:val="tx1"/>
            </w14:solidFill>
          </w14:textFill>
        </w:rPr>
        <w:t>水资源超采区</w:t>
      </w:r>
      <w:r>
        <w:rPr>
          <w:rFonts w:hint="eastAsia" w:ascii="仿宋_GB2312" w:eastAsia="仿宋_GB2312" w:cs="宋体"/>
          <w:color w:val="000000" w:themeColor="text1"/>
          <w:kern w:val="0"/>
          <w:sz w:val="32"/>
          <w:szCs w:val="32"/>
          <w14:textFill>
            <w14:solidFill>
              <w14:schemeClr w14:val="tx1"/>
            </w14:solidFill>
          </w14:textFill>
        </w:rPr>
        <w:t>新建矿山项目。</w:t>
      </w:r>
    </w:p>
    <w:p>
      <w:pPr>
        <w:snapToGrid w:val="0"/>
        <w:ind w:firstLine="640"/>
        <w:rPr>
          <w:rFonts w:ascii="仿宋_GB2312" w:eastAsia="仿宋_GB2312" w:cs="宋体"/>
          <w:color w:val="000000" w:themeColor="text1"/>
          <w:kern w:val="0"/>
          <w:sz w:val="32"/>
          <w:szCs w:val="32"/>
          <w14:textFill>
            <w14:solidFill>
              <w14:schemeClr w14:val="tx1"/>
            </w14:solidFill>
          </w14:textFill>
        </w:rPr>
      </w:pPr>
      <w:r>
        <w:rPr>
          <w:rFonts w:hint="eastAsia" w:ascii="黑体" w:eastAsia="黑体" w:cs="宋体"/>
          <w:color w:val="000000" w:themeColor="text1"/>
          <w:kern w:val="0"/>
          <w:sz w:val="32"/>
          <w:szCs w:val="32"/>
          <w14:textFill>
            <w14:solidFill>
              <w14:schemeClr w14:val="tx1"/>
            </w14:solidFill>
          </w14:textFill>
        </w:rPr>
        <w:t>坚持需求导向</w:t>
      </w:r>
      <w:r>
        <w:rPr>
          <w:rFonts w:hint="eastAsia" w:ascii="仿宋_GB2312" w:eastAsia="仿宋_GB2312" w:cs="宋体"/>
          <w:color w:val="000000" w:themeColor="text1"/>
          <w:kern w:val="0"/>
          <w:sz w:val="32"/>
          <w:szCs w:val="32"/>
          <w14:textFill>
            <w14:solidFill>
              <w14:schemeClr w14:val="tx1"/>
            </w14:solidFill>
          </w14:textFill>
        </w:rPr>
        <w:t>，</w:t>
      </w:r>
      <w:r>
        <w:rPr>
          <w:rFonts w:hint="eastAsia" w:ascii="黑体" w:eastAsia="黑体" w:cs="宋体"/>
          <w:color w:val="000000" w:themeColor="text1"/>
          <w:kern w:val="0"/>
          <w:sz w:val="32"/>
          <w:szCs w:val="32"/>
          <w14:textFill>
            <w14:solidFill>
              <w14:schemeClr w14:val="tx1"/>
            </w14:solidFill>
          </w14:textFill>
        </w:rPr>
        <w:t>保障资源供应</w:t>
      </w:r>
      <w:r>
        <w:rPr>
          <w:rFonts w:hint="eastAsia" w:ascii="仿宋_GB2312" w:eastAsia="仿宋_GB2312" w:cs="宋体"/>
          <w:color w:val="000000" w:themeColor="text1"/>
          <w:kern w:val="0"/>
          <w:sz w:val="32"/>
          <w:szCs w:val="32"/>
          <w14:textFill>
            <w14:solidFill>
              <w14:schemeClr w14:val="tx1"/>
            </w14:solidFill>
          </w14:textFill>
        </w:rPr>
        <w:t>。依托能源资源基地、国家规划矿区和重点勘查开采区，加强矿产资源勘查，提高资源保障能力，逐步提高能源资源就地消纳比例，促进矿业发展绿色低碳转型，提升矿产资源高质量供给水平，构建现代矿业经济与生态协同发展格局，切实保障国家能源安全稳定供应。</w:t>
      </w:r>
    </w:p>
    <w:p>
      <w:pPr>
        <w:snapToGrid w:val="0"/>
        <w:ind w:firstLine="640"/>
        <w:rPr>
          <w:rFonts w:ascii="仿宋_GB2312" w:eastAsia="仿宋_GB2312"/>
          <w:sz w:val="32"/>
          <w:szCs w:val="32"/>
        </w:rPr>
      </w:pPr>
      <w:r>
        <w:rPr>
          <w:rFonts w:hint="eastAsia" w:ascii="黑体" w:eastAsia="黑体" w:cs="宋体"/>
          <w:color w:val="000000" w:themeColor="text1"/>
          <w:kern w:val="0"/>
          <w:sz w:val="32"/>
          <w:szCs w:val="32"/>
          <w14:textFill>
            <w14:solidFill>
              <w14:schemeClr w14:val="tx1"/>
            </w14:solidFill>
          </w14:textFill>
        </w:rPr>
        <w:t>坚持绿色发展，提高治理水平。</w:t>
      </w:r>
      <w:r>
        <w:rPr>
          <w:rFonts w:hint="eastAsia" w:ascii="仿宋_GB2312" w:eastAsia="仿宋_GB2312"/>
          <w:sz w:val="32"/>
          <w:szCs w:val="32"/>
        </w:rPr>
        <w:t>有序推进绿色矿山建设，因地制宜开展绿色矿山建设，基本形成矿山绿色发展格局。强化新建和生产矿山地质环境治理责任，</w:t>
      </w:r>
      <w:r>
        <w:rPr>
          <w:rFonts w:hint="eastAsia" w:ascii="宋体" w:hAnsi="宋体" w:cs="宋体"/>
          <w:color w:val="000000"/>
          <w:sz w:val="32"/>
          <w:szCs w:val="32"/>
        </w:rPr>
        <w:t>做到“应治尽治”，</w:t>
      </w:r>
      <w:r>
        <w:rPr>
          <w:rFonts w:ascii="宋体" w:hAnsi="宋体" w:cs="宋体"/>
          <w:color w:val="000000"/>
          <w:sz w:val="32"/>
          <w:szCs w:val="32"/>
        </w:rPr>
        <w:t>坚决遏制矿山环境问题增量，加快消减矿山环境问题存量</w:t>
      </w:r>
      <w:r>
        <w:rPr>
          <w:rFonts w:hint="eastAsia" w:ascii="宋体" w:hAnsi="宋体" w:cs="宋体"/>
          <w:color w:val="000000"/>
          <w:sz w:val="32"/>
          <w:szCs w:val="32"/>
        </w:rPr>
        <w:t>。</w:t>
      </w:r>
    </w:p>
    <w:p>
      <w:pPr>
        <w:snapToGrid w:val="0"/>
        <w:ind w:firstLine="640"/>
        <w:rPr>
          <w:rFonts w:ascii="仿宋_GB2312" w:eastAsia="仿宋_GB2312" w:cs="宋体"/>
          <w:color w:val="000000" w:themeColor="text1"/>
          <w:kern w:val="0"/>
          <w:sz w:val="32"/>
          <w:szCs w:val="32"/>
          <w14:textFill>
            <w14:solidFill>
              <w14:schemeClr w14:val="tx1"/>
            </w14:solidFill>
          </w14:textFill>
        </w:rPr>
      </w:pPr>
      <w:r>
        <w:rPr>
          <w:rFonts w:hint="eastAsia" w:ascii="黑体" w:eastAsia="黑体" w:cs="宋体"/>
          <w:color w:val="000000" w:themeColor="text1"/>
          <w:kern w:val="0"/>
          <w:sz w:val="32"/>
          <w:szCs w:val="32"/>
          <w14:textFill>
            <w14:solidFill>
              <w14:schemeClr w14:val="tx1"/>
            </w14:solidFill>
          </w14:textFill>
        </w:rPr>
        <w:t>坚持深化改革，实现规范</w:t>
      </w:r>
      <w:r>
        <w:rPr>
          <w:rFonts w:ascii="黑体" w:eastAsia="黑体" w:cs="宋体"/>
          <w:color w:val="000000" w:themeColor="text1"/>
          <w:kern w:val="0"/>
          <w:sz w:val="32"/>
          <w:szCs w:val="32"/>
          <w14:textFill>
            <w14:solidFill>
              <w14:schemeClr w14:val="tx1"/>
            </w14:solidFill>
          </w14:textFill>
        </w:rPr>
        <w:t>发展</w:t>
      </w:r>
      <w:r>
        <w:rPr>
          <w:rFonts w:hint="eastAsia" w:ascii="仿宋_GB2312" w:eastAsia="仿宋_GB2312" w:cs="宋体"/>
          <w:color w:val="000000" w:themeColor="text1"/>
          <w:kern w:val="0"/>
          <w:sz w:val="32"/>
          <w:szCs w:val="32"/>
          <w14:textFill>
            <w14:solidFill>
              <w14:schemeClr w14:val="tx1"/>
            </w14:solidFill>
          </w14:textFill>
        </w:rPr>
        <w:t>，持续深化“放管服”改革，改进监管思路，创新监管方式，进一步规范和加强矿产资源勘查开采监督管理，强化事中事后监管，促进矿产资源勘查开采秩序持续好转，助推矿产资源领域治理能力现代化。</w:t>
      </w:r>
    </w:p>
    <w:bookmarkEnd w:id="21"/>
    <w:bookmarkEnd w:id="22"/>
    <w:p>
      <w:pPr>
        <w:pStyle w:val="22"/>
        <w:rPr>
          <w:rFonts w:ascii="Cambria" w:hAnsi="Cambria"/>
          <w:color w:val="000000" w:themeColor="text1"/>
          <w:sz w:val="36"/>
          <w:szCs w:val="36"/>
          <w14:textFill>
            <w14:solidFill>
              <w14:schemeClr w14:val="tx1"/>
            </w14:solidFill>
          </w14:textFill>
        </w:rPr>
      </w:pPr>
      <w:bookmarkStart w:id="24" w:name="_Toc440706747"/>
      <w:bookmarkStart w:id="25" w:name="_Toc101106699"/>
      <w:bookmarkStart w:id="26" w:name="_Toc447204678"/>
      <w:r>
        <w:rPr>
          <w:rFonts w:hint="eastAsia" w:ascii="Cambria" w:hAnsi="Cambria"/>
          <w:color w:val="000000" w:themeColor="text1"/>
          <w:sz w:val="36"/>
          <w:szCs w:val="36"/>
          <w14:textFill>
            <w14:solidFill>
              <w14:schemeClr w14:val="tx1"/>
            </w14:solidFill>
          </w14:textFill>
        </w:rPr>
        <w:t>第三节  规划目标</w:t>
      </w:r>
      <w:bookmarkEnd w:id="24"/>
      <w:bookmarkEnd w:id="25"/>
      <w:bookmarkEnd w:id="26"/>
    </w:p>
    <w:p>
      <w:pPr>
        <w:snapToGrid w:val="0"/>
        <w:ind w:firstLine="643"/>
        <w:jc w:val="left"/>
        <w:rPr>
          <w:rFonts w:ascii="仿宋_GB2312" w:eastAsia="仿宋_GB2312" w:cs="宋体"/>
          <w:b/>
          <w:color w:val="000000" w:themeColor="text1"/>
          <w:sz w:val="32"/>
          <w:szCs w:val="32"/>
          <w14:textFill>
            <w14:solidFill>
              <w14:schemeClr w14:val="tx1"/>
            </w14:solidFill>
          </w14:textFill>
        </w:rPr>
      </w:pPr>
      <w:r>
        <w:rPr>
          <w:rFonts w:hint="eastAsia" w:ascii="仿宋_GB2312" w:eastAsia="仿宋_GB2312" w:cs="宋体"/>
          <w:b/>
          <w:color w:val="000000" w:themeColor="text1"/>
          <w:sz w:val="32"/>
          <w:szCs w:val="32"/>
          <w14:textFill>
            <w14:solidFill>
              <w14:schemeClr w14:val="tx1"/>
            </w14:solidFill>
          </w14:textFill>
        </w:rPr>
        <w:t>一、2025年规划目标</w:t>
      </w:r>
    </w:p>
    <w:p>
      <w:pPr>
        <w:snapToGrid w:val="0"/>
        <w:ind w:firstLine="64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初步形成生态优先、绿色发展的矿产</w:t>
      </w:r>
      <w:r>
        <w:rPr>
          <w:rFonts w:ascii="仿宋_GB2312" w:eastAsia="仿宋_GB2312"/>
          <w:color w:val="000000" w:themeColor="text1"/>
          <w:sz w:val="32"/>
          <w:szCs w:val="32"/>
          <w14:textFill>
            <w14:solidFill>
              <w14:schemeClr w14:val="tx1"/>
            </w14:solidFill>
          </w14:textFill>
        </w:rPr>
        <w:t>资源勘查开发新格局，</w:t>
      </w:r>
      <w:r>
        <w:rPr>
          <w:rFonts w:hint="eastAsia" w:ascii="仿宋_GB2312" w:eastAsia="仿宋_GB2312"/>
          <w:color w:val="000000" w:themeColor="text1"/>
          <w:sz w:val="32"/>
          <w:szCs w:val="32"/>
          <w14:textFill>
            <w14:solidFill>
              <w14:schemeClr w14:val="tx1"/>
            </w14:solidFill>
          </w14:textFill>
        </w:rPr>
        <w:t>矿山</w:t>
      </w:r>
      <w:r>
        <w:rPr>
          <w:rFonts w:ascii="仿宋_GB2312" w:eastAsia="仿宋_GB2312"/>
          <w:color w:val="000000" w:themeColor="text1"/>
          <w:sz w:val="32"/>
          <w:szCs w:val="32"/>
          <w14:textFill>
            <w14:solidFill>
              <w14:schemeClr w14:val="tx1"/>
            </w14:solidFill>
          </w14:textFill>
        </w:rPr>
        <w:t>数量明显减少</w:t>
      </w:r>
      <w:r>
        <w:rPr>
          <w:rFonts w:hint="eastAsia" w:ascii="仿宋_GB2312" w:eastAsia="仿宋_GB2312"/>
          <w:color w:val="000000" w:themeColor="text1"/>
          <w:sz w:val="32"/>
          <w:szCs w:val="32"/>
          <w14:textFill>
            <w14:solidFill>
              <w14:schemeClr w14:val="tx1"/>
            </w14:solidFill>
          </w14:textFill>
        </w:rPr>
        <w:t>，</w:t>
      </w:r>
      <w:r>
        <w:rPr>
          <w:rFonts w:ascii="仿宋_GB2312" w:eastAsia="仿宋_GB2312"/>
          <w:color w:val="000000" w:themeColor="text1"/>
          <w:sz w:val="32"/>
          <w:szCs w:val="32"/>
          <w14:textFill>
            <w14:solidFill>
              <w14:schemeClr w14:val="tx1"/>
            </w14:solidFill>
          </w14:textFill>
        </w:rPr>
        <w:t>大中型矿山比例显著提高，</w:t>
      </w:r>
      <w:r>
        <w:rPr>
          <w:rFonts w:hint="eastAsia" w:ascii="仿宋_GB2312" w:eastAsia="仿宋_GB2312"/>
          <w:color w:val="000000" w:themeColor="text1"/>
          <w:sz w:val="32"/>
          <w:szCs w:val="32"/>
          <w14:textFill>
            <w14:solidFill>
              <w14:schemeClr w14:val="tx1"/>
            </w14:solidFill>
          </w14:textFill>
        </w:rPr>
        <w:t>资源</w:t>
      </w:r>
      <w:r>
        <w:rPr>
          <w:rFonts w:ascii="仿宋_GB2312" w:eastAsia="仿宋_GB2312"/>
          <w:color w:val="000000" w:themeColor="text1"/>
          <w:sz w:val="32"/>
          <w:szCs w:val="32"/>
          <w14:textFill>
            <w14:solidFill>
              <w14:schemeClr w14:val="tx1"/>
            </w14:solidFill>
          </w14:textFill>
        </w:rPr>
        <w:t>利用效率更加高效，</w:t>
      </w:r>
      <w:r>
        <w:rPr>
          <w:rFonts w:hint="eastAsia" w:ascii="仿宋_GB2312" w:hAnsi="宋体" w:eastAsia="仿宋_GB2312"/>
          <w:color w:val="000000" w:themeColor="text1"/>
          <w:spacing w:val="-4"/>
          <w:sz w:val="32"/>
          <w:szCs w:val="32"/>
          <w14:textFill>
            <w14:solidFill>
              <w14:schemeClr w14:val="tx1"/>
            </w14:solidFill>
          </w14:textFill>
        </w:rPr>
        <w:t>矿区生态环境持续向好，</w:t>
      </w:r>
      <w:r>
        <w:rPr>
          <w:rFonts w:hint="eastAsia" w:ascii="仿宋_GB2312" w:eastAsia="仿宋_GB2312"/>
          <w:color w:val="000000" w:themeColor="text1"/>
          <w:sz w:val="32"/>
          <w:szCs w:val="32"/>
          <w14:textFill>
            <w14:solidFill>
              <w14:schemeClr w14:val="tx1"/>
            </w14:solidFill>
          </w14:textFill>
        </w:rPr>
        <w:t>绿色矿山建设全面推进，矿产资源管理体制和机制进一步完善。</w:t>
      </w:r>
    </w:p>
    <w:p>
      <w:pPr>
        <w:snapToGrid w:val="0"/>
        <w:ind w:firstLine="640"/>
        <w:rPr>
          <w:rFonts w:ascii="仿宋_GB2312" w:eastAsia="仿宋_GB2312"/>
          <w:color w:val="000000" w:themeColor="text1"/>
          <w:sz w:val="32"/>
          <w:szCs w:val="32"/>
          <w14:textFill>
            <w14:solidFill>
              <w14:schemeClr w14:val="tx1"/>
            </w14:solidFill>
          </w14:textFill>
        </w:rPr>
      </w:pPr>
      <w:r>
        <w:rPr>
          <w:rFonts w:hint="eastAsia" w:ascii="黑体" w:eastAsia="黑体" w:cs="宋体"/>
          <w:color w:val="000000" w:themeColor="text1"/>
          <w:kern w:val="0"/>
          <w:sz w:val="32"/>
          <w:szCs w:val="32"/>
          <w14:textFill>
            <w14:solidFill>
              <w14:schemeClr w14:val="tx1"/>
            </w14:solidFill>
          </w14:textFill>
        </w:rPr>
        <w:t>提高资源保障</w:t>
      </w:r>
      <w:r>
        <w:rPr>
          <w:rFonts w:ascii="黑体" w:eastAsia="黑体" w:cs="宋体"/>
          <w:color w:val="000000" w:themeColor="text1"/>
          <w:kern w:val="0"/>
          <w:sz w:val="32"/>
          <w:szCs w:val="32"/>
          <w14:textFill>
            <w14:solidFill>
              <w14:schemeClr w14:val="tx1"/>
            </w14:solidFill>
          </w14:textFill>
        </w:rPr>
        <w:t>能力</w:t>
      </w:r>
      <w:r>
        <w:rPr>
          <w:rFonts w:hint="eastAsia" w:ascii="仿宋_GB2312" w:eastAsia="仿宋_GB2312"/>
          <w:color w:val="000000" w:themeColor="text1"/>
          <w:sz w:val="32"/>
          <w:szCs w:val="32"/>
          <w14:textFill>
            <w14:solidFill>
              <w14:schemeClr w14:val="tx1"/>
            </w14:solidFill>
          </w14:textFill>
        </w:rPr>
        <w:t>。配合</w:t>
      </w:r>
      <w:r>
        <w:rPr>
          <w:rFonts w:ascii="仿宋_GB2312" w:eastAsia="仿宋_GB2312"/>
          <w:color w:val="000000" w:themeColor="text1"/>
          <w:sz w:val="32"/>
          <w:szCs w:val="32"/>
          <w14:textFill>
            <w14:solidFill>
              <w14:schemeClr w14:val="tx1"/>
            </w14:solidFill>
          </w14:textFill>
        </w:rPr>
        <w:t>国家和自治区开展矿产资源调查评价工作，</w:t>
      </w:r>
      <w:r>
        <w:rPr>
          <w:rFonts w:hint="eastAsia" w:ascii="仿宋_GB2312" w:eastAsia="仿宋_GB2312"/>
          <w:color w:val="000000" w:themeColor="text1"/>
          <w:sz w:val="32"/>
          <w:szCs w:val="32"/>
          <w14:textFill>
            <w14:solidFill>
              <w14:schemeClr w14:val="tx1"/>
            </w14:solidFill>
          </w14:textFill>
        </w:rPr>
        <w:t>落实能源资源</w:t>
      </w:r>
      <w:r>
        <w:rPr>
          <w:rFonts w:ascii="仿宋_GB2312" w:eastAsia="仿宋_GB2312"/>
          <w:color w:val="000000" w:themeColor="text1"/>
          <w:sz w:val="32"/>
          <w:szCs w:val="32"/>
          <w14:textFill>
            <w14:solidFill>
              <w14:schemeClr w14:val="tx1"/>
            </w14:solidFill>
          </w14:textFill>
        </w:rPr>
        <w:t>基地、国家规划矿区</w:t>
      </w:r>
      <w:r>
        <w:rPr>
          <w:rFonts w:hint="eastAsia" w:ascii="仿宋_GB2312" w:eastAsia="仿宋_GB2312"/>
          <w:color w:val="000000" w:themeColor="text1"/>
          <w:sz w:val="32"/>
          <w:szCs w:val="32"/>
          <w14:textFill>
            <w14:solidFill>
              <w14:schemeClr w14:val="tx1"/>
            </w14:solidFill>
          </w14:textFill>
        </w:rPr>
        <w:t>和战略性矿产资源保护区，结合矿产</w:t>
      </w:r>
      <w:r>
        <w:rPr>
          <w:rFonts w:ascii="仿宋_GB2312" w:eastAsia="仿宋_GB2312"/>
          <w:color w:val="000000" w:themeColor="text1"/>
          <w:sz w:val="32"/>
          <w:szCs w:val="32"/>
          <w14:textFill>
            <w14:solidFill>
              <w14:schemeClr w14:val="tx1"/>
            </w14:solidFill>
          </w14:textFill>
        </w:rPr>
        <w:t>资源分布特征和实际需求，</w:t>
      </w:r>
      <w:r>
        <w:rPr>
          <w:rFonts w:hint="eastAsia" w:ascii="仿宋_GB2312" w:eastAsia="仿宋_GB2312"/>
          <w:color w:val="000000" w:themeColor="text1"/>
          <w:sz w:val="32"/>
          <w:szCs w:val="32"/>
          <w14:textFill>
            <w14:solidFill>
              <w14:schemeClr w14:val="tx1"/>
            </w14:solidFill>
          </w14:textFill>
        </w:rPr>
        <w:t>进一步加强富铁、铜、锡</w:t>
      </w:r>
      <w:r>
        <w:rPr>
          <w:rFonts w:ascii="仿宋_GB2312"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金、银、铅、锌等矿产资源的找矿力度，争取在有潜力的地区实现找矿新突破，全面推进老矿山深部和外围找矿，形成一批重要矿产资源战略接续区。</w:t>
      </w:r>
    </w:p>
    <w:p>
      <w:pPr>
        <w:snapToGrid w:val="0"/>
        <w:ind w:firstLine="640"/>
        <w:rPr>
          <w:rFonts w:ascii="仿宋_GB2312" w:eastAsia="仿宋_GB2312"/>
          <w:color w:val="000000" w:themeColor="text1"/>
          <w:sz w:val="32"/>
          <w:szCs w:val="32"/>
          <w14:textFill>
            <w14:solidFill>
              <w14:schemeClr w14:val="tx1"/>
            </w14:solidFill>
          </w14:textFill>
        </w:rPr>
      </w:pPr>
      <w:r>
        <w:rPr>
          <w:rFonts w:hint="eastAsia" w:ascii="黑体" w:eastAsia="黑体" w:cs="宋体"/>
          <w:color w:val="000000" w:themeColor="text1"/>
          <w:kern w:val="0"/>
          <w:sz w:val="32"/>
          <w:szCs w:val="32"/>
          <w14:textFill>
            <w14:solidFill>
              <w14:schemeClr w14:val="tx1"/>
            </w14:solidFill>
          </w14:textFill>
        </w:rPr>
        <w:t>加快矿业结构调整。</w:t>
      </w:r>
      <w:r>
        <w:rPr>
          <w:rFonts w:hint="eastAsia" w:ascii="仿宋_GB2312" w:eastAsia="仿宋_GB2312" w:cs="宋体"/>
          <w:color w:val="000000" w:themeColor="text1"/>
          <w:kern w:val="0"/>
          <w:sz w:val="32"/>
          <w:szCs w:val="32"/>
          <w14:textFill>
            <w14:solidFill>
              <w14:schemeClr w14:val="tx1"/>
            </w14:solidFill>
          </w14:textFill>
        </w:rPr>
        <w:t>积极建立以大中型矿山企业为主体的矿业新格局，推进矿山规模化集约化开采，矿山数量控制在310个以内，</w:t>
      </w:r>
      <w:r>
        <w:rPr>
          <w:rFonts w:ascii="仿宋_GB2312" w:eastAsia="仿宋_GB2312" w:cs="宋体"/>
          <w:color w:val="000000" w:themeColor="text1"/>
          <w:kern w:val="0"/>
          <w:sz w:val="32"/>
          <w:szCs w:val="32"/>
          <w14:textFill>
            <w14:solidFill>
              <w14:schemeClr w14:val="tx1"/>
            </w14:solidFill>
          </w14:textFill>
        </w:rPr>
        <w:t>大</w:t>
      </w:r>
      <w:r>
        <w:rPr>
          <w:rFonts w:hint="eastAsia" w:ascii="仿宋_GB2312" w:eastAsia="仿宋_GB2312" w:cs="宋体"/>
          <w:color w:val="000000" w:themeColor="text1"/>
          <w:kern w:val="0"/>
          <w:sz w:val="32"/>
          <w:szCs w:val="32"/>
          <w14:textFill>
            <w14:solidFill>
              <w14:schemeClr w14:val="tx1"/>
            </w14:solidFill>
          </w14:textFill>
        </w:rPr>
        <w:t>中</w:t>
      </w:r>
      <w:r>
        <w:rPr>
          <w:rFonts w:ascii="仿宋_GB2312" w:eastAsia="仿宋_GB2312" w:cs="宋体"/>
          <w:color w:val="000000" w:themeColor="text1"/>
          <w:kern w:val="0"/>
          <w:sz w:val="32"/>
          <w:szCs w:val="32"/>
          <w14:textFill>
            <w14:solidFill>
              <w14:schemeClr w14:val="tx1"/>
            </w14:solidFill>
          </w14:textFill>
        </w:rPr>
        <w:t>型矿山比例达到</w:t>
      </w:r>
      <w:r>
        <w:rPr>
          <w:rFonts w:hint="eastAsia" w:ascii="仿宋_GB2312" w:eastAsia="仿宋_GB2312" w:cs="宋体"/>
          <w:color w:val="000000" w:themeColor="text1"/>
          <w:kern w:val="0"/>
          <w:sz w:val="32"/>
          <w:szCs w:val="32"/>
          <w14:textFill>
            <w14:solidFill>
              <w14:schemeClr w14:val="tx1"/>
            </w14:solidFill>
          </w14:textFill>
        </w:rPr>
        <w:t>30</w:t>
      </w:r>
      <w:r>
        <w:rPr>
          <w:rFonts w:ascii="仿宋_GB2312" w:eastAsia="仿宋_GB2312" w:cs="宋体"/>
          <w:color w:val="000000" w:themeColor="text1"/>
          <w:kern w:val="0"/>
          <w:sz w:val="32"/>
          <w:szCs w:val="32"/>
          <w14:textFill>
            <w14:solidFill>
              <w14:schemeClr w14:val="tx1"/>
            </w14:solidFill>
          </w14:textFill>
        </w:rPr>
        <w:t>%</w:t>
      </w:r>
      <w:r>
        <w:rPr>
          <w:rFonts w:hint="eastAsia" w:ascii="仿宋_GB2312" w:eastAsia="仿宋_GB2312" w:cs="宋体"/>
          <w:color w:val="000000" w:themeColor="text1"/>
          <w:kern w:val="0"/>
          <w:sz w:val="32"/>
          <w:szCs w:val="32"/>
          <w14:textFill>
            <w14:solidFill>
              <w14:schemeClr w14:val="tx1"/>
            </w14:solidFill>
          </w14:textFill>
        </w:rPr>
        <w:t>。提高新建矿山</w:t>
      </w:r>
      <w:r>
        <w:rPr>
          <w:rFonts w:ascii="仿宋_GB2312" w:eastAsia="仿宋_GB2312" w:cs="宋体"/>
          <w:color w:val="000000" w:themeColor="text1"/>
          <w:kern w:val="0"/>
          <w:sz w:val="32"/>
          <w:szCs w:val="32"/>
          <w14:textFill>
            <w14:solidFill>
              <w14:schemeClr w14:val="tx1"/>
            </w14:solidFill>
          </w14:textFill>
        </w:rPr>
        <w:t>最低开采规模，除</w:t>
      </w:r>
      <w:r>
        <w:rPr>
          <w:rFonts w:hint="eastAsia" w:ascii="仿宋_GB2312" w:eastAsia="仿宋_GB2312" w:cs="宋体"/>
          <w:color w:val="000000" w:themeColor="text1"/>
          <w:kern w:val="0"/>
          <w:sz w:val="32"/>
          <w:szCs w:val="32"/>
          <w14:textFill>
            <w14:solidFill>
              <w14:schemeClr w14:val="tx1"/>
            </w14:solidFill>
          </w14:textFill>
        </w:rPr>
        <w:t>煤层气</w:t>
      </w:r>
      <w:r>
        <w:rPr>
          <w:rFonts w:ascii="仿宋_GB2312" w:eastAsia="仿宋_GB2312" w:cs="宋体"/>
          <w:color w:val="000000" w:themeColor="text1"/>
          <w:kern w:val="0"/>
          <w:sz w:val="32"/>
          <w:szCs w:val="32"/>
          <w14:textFill>
            <w14:solidFill>
              <w14:schemeClr w14:val="tx1"/>
            </w14:solidFill>
          </w14:textFill>
        </w:rPr>
        <w:t>、</w:t>
      </w:r>
      <w:r>
        <w:rPr>
          <w:rFonts w:hint="eastAsia" w:ascii="仿宋_GB2312" w:eastAsia="仿宋_GB2312" w:cs="宋体"/>
          <w:color w:val="000000" w:themeColor="text1"/>
          <w:kern w:val="0"/>
          <w:sz w:val="32"/>
          <w:szCs w:val="32"/>
          <w14:textFill>
            <w14:solidFill>
              <w14:schemeClr w14:val="tx1"/>
            </w14:solidFill>
          </w14:textFill>
        </w:rPr>
        <w:t>富铁</w:t>
      </w:r>
      <w:r>
        <w:rPr>
          <w:rFonts w:ascii="仿宋_GB2312" w:eastAsia="仿宋_GB2312" w:cs="宋体"/>
          <w:color w:val="000000" w:themeColor="text1"/>
          <w:kern w:val="0"/>
          <w:sz w:val="32"/>
          <w:szCs w:val="32"/>
          <w14:textFill>
            <w14:solidFill>
              <w14:schemeClr w14:val="tx1"/>
            </w14:solidFill>
          </w14:textFill>
        </w:rPr>
        <w:t>、</w:t>
      </w:r>
      <w:r>
        <w:rPr>
          <w:rFonts w:hint="eastAsia" w:ascii="仿宋_GB2312" w:eastAsia="仿宋_GB2312" w:cs="宋体"/>
          <w:color w:val="000000" w:themeColor="text1"/>
          <w:kern w:val="0"/>
          <w:sz w:val="32"/>
          <w:szCs w:val="32"/>
          <w14:textFill>
            <w14:solidFill>
              <w14:schemeClr w14:val="tx1"/>
            </w14:solidFill>
          </w14:textFill>
        </w:rPr>
        <w:t>金、</w:t>
      </w:r>
      <w:r>
        <w:rPr>
          <w:rFonts w:ascii="仿宋_GB2312" w:eastAsia="仿宋_GB2312" w:cs="宋体"/>
          <w:color w:val="000000" w:themeColor="text1"/>
          <w:kern w:val="0"/>
          <w:sz w:val="32"/>
          <w:szCs w:val="32"/>
          <w14:textFill>
            <w14:solidFill>
              <w14:schemeClr w14:val="tx1"/>
            </w14:solidFill>
          </w14:textFill>
        </w:rPr>
        <w:t>地热、</w:t>
      </w:r>
      <w:r>
        <w:rPr>
          <w:rFonts w:hint="eastAsia" w:ascii="仿宋_GB2312" w:eastAsia="仿宋_GB2312" w:cs="宋体"/>
          <w:color w:val="000000" w:themeColor="text1"/>
          <w:kern w:val="0"/>
          <w:sz w:val="32"/>
          <w:szCs w:val="32"/>
          <w14:textFill>
            <w14:solidFill>
              <w14:schemeClr w14:val="tx1"/>
            </w14:solidFill>
          </w14:textFill>
        </w:rPr>
        <w:t>矿泉水外原则上不再新建小型及以下矿山。全盟煤炭年产量控制在</w:t>
      </w:r>
      <w:r>
        <w:rPr>
          <w:rFonts w:ascii="仿宋_GB2312" w:eastAsia="仿宋_GB2312" w:cs="宋体"/>
          <w:color w:val="000000" w:themeColor="text1"/>
          <w:kern w:val="0"/>
          <w:sz w:val="32"/>
          <w:szCs w:val="32"/>
          <w14:textFill>
            <w14:solidFill>
              <w14:schemeClr w14:val="tx1"/>
            </w14:solidFill>
          </w14:textFill>
        </w:rPr>
        <w:t>2.1</w:t>
      </w:r>
      <w:r>
        <w:rPr>
          <w:rFonts w:hint="eastAsia" w:ascii="仿宋_GB2312" w:eastAsia="仿宋_GB2312" w:cs="宋体"/>
          <w:color w:val="000000" w:themeColor="text1"/>
          <w:kern w:val="0"/>
          <w:sz w:val="32"/>
          <w:szCs w:val="32"/>
          <w14:textFill>
            <w14:solidFill>
              <w14:schemeClr w14:val="tx1"/>
            </w14:solidFill>
          </w14:textFill>
        </w:rPr>
        <w:t>亿吨/年，大型煤矿积极引进和发展先进技术装备，全部实现数字化矿山建设，锗煤伴生资源综合利用率达到50%以上。划定</w:t>
      </w:r>
      <w:r>
        <w:rPr>
          <w:rFonts w:ascii="仿宋_GB2312" w:eastAsia="仿宋_GB2312" w:cs="宋体"/>
          <w:color w:val="000000" w:themeColor="text1"/>
          <w:kern w:val="0"/>
          <w:sz w:val="32"/>
          <w:szCs w:val="32"/>
          <w14:textFill>
            <w14:solidFill>
              <w14:schemeClr w14:val="tx1"/>
            </w14:solidFill>
          </w14:textFill>
        </w:rPr>
        <w:t>砂石土集中开采区，</w:t>
      </w:r>
      <w:r>
        <w:rPr>
          <w:rFonts w:hint="eastAsia" w:ascii="仿宋_GB2312" w:eastAsia="仿宋_GB2312"/>
          <w:color w:val="000000" w:themeColor="text1"/>
          <w:sz w:val="32"/>
          <w:szCs w:val="32"/>
          <w14:textFill>
            <w14:solidFill>
              <w14:schemeClr w14:val="tx1"/>
            </w14:solidFill>
          </w14:textFill>
        </w:rPr>
        <w:t>制定开采总量指标，调控矿业权数量，集中管理，集中治理，集约规模化开采辖区内建筑</w:t>
      </w:r>
      <w:r>
        <w:rPr>
          <w:rFonts w:ascii="仿宋_GB2312" w:eastAsia="仿宋_GB2312"/>
          <w:color w:val="000000" w:themeColor="text1"/>
          <w:sz w:val="32"/>
          <w:szCs w:val="32"/>
          <w14:textFill>
            <w14:solidFill>
              <w14:schemeClr w14:val="tx1"/>
            </w14:solidFill>
          </w14:textFill>
        </w:rPr>
        <w:t>用砂石资源</w:t>
      </w:r>
      <w:r>
        <w:rPr>
          <w:rFonts w:hint="eastAsia" w:ascii="仿宋_GB2312" w:eastAsia="仿宋_GB2312"/>
          <w:color w:val="000000" w:themeColor="text1"/>
          <w:sz w:val="32"/>
          <w:szCs w:val="32"/>
          <w14:textFill>
            <w14:solidFill>
              <w14:schemeClr w14:val="tx1"/>
            </w14:solidFill>
          </w14:textFill>
        </w:rPr>
        <w:t>。</w:t>
      </w:r>
    </w:p>
    <w:p>
      <w:pPr>
        <w:pStyle w:val="59"/>
        <w:snapToGrid w:val="0"/>
        <w:spacing w:line="360" w:lineRule="auto"/>
        <w:ind w:firstLine="643" w:firstLineChars="200"/>
        <w:rPr>
          <w:rFonts w:ascii="仿宋_GB2312" w:eastAsia="仿宋_GB2312"/>
          <w:color w:val="000000" w:themeColor="text1"/>
          <w:sz w:val="32"/>
          <w:szCs w:val="32"/>
          <w14:textFill>
            <w14:solidFill>
              <w14:schemeClr w14:val="tx1"/>
            </w14:solidFill>
          </w14:textFill>
        </w:rPr>
      </w:pPr>
      <w:r>
        <w:rPr>
          <w:rFonts w:hint="eastAsia" w:eastAsia="仿宋_GB2312"/>
          <w:b/>
          <w:color w:val="000000" w:themeColor="text1"/>
          <w:sz w:val="32"/>
          <w:szCs w:val="32"/>
          <w14:textFill>
            <w14:solidFill>
              <w14:schemeClr w14:val="tx1"/>
            </w14:solidFill>
          </w14:textFill>
        </w:rPr>
        <w:t>有序推进</w:t>
      </w:r>
      <w:r>
        <w:rPr>
          <w:rFonts w:eastAsia="仿宋_GB2312"/>
          <w:b/>
          <w:color w:val="000000" w:themeColor="text1"/>
          <w:sz w:val="32"/>
          <w:szCs w:val="32"/>
          <w14:textFill>
            <w14:solidFill>
              <w14:schemeClr w14:val="tx1"/>
            </w14:solidFill>
          </w14:textFill>
        </w:rPr>
        <w:t>矿业绿色</w:t>
      </w:r>
      <w:r>
        <w:rPr>
          <w:rFonts w:hint="eastAsia" w:eastAsia="仿宋_GB2312"/>
          <w:b/>
          <w:color w:val="000000" w:themeColor="text1"/>
          <w:sz w:val="32"/>
          <w:szCs w:val="32"/>
          <w14:textFill>
            <w14:solidFill>
              <w14:schemeClr w14:val="tx1"/>
            </w14:solidFill>
          </w14:textFill>
        </w:rPr>
        <w:t>发展</w:t>
      </w:r>
      <w:r>
        <w:rPr>
          <w:rFonts w:hint="eastAsia" w:ascii="Times New Roman" w:eastAsia="仿宋_GB2312" w:cs="Times New Roman"/>
          <w:b/>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新建矿山要全部达到绿色矿山建设标准；生产矿山要按照绿色矿山建设标准加快改造升级，限期达到绿色矿山建设标准。新建和生产矿山地质环境得到有效保护和及时治理，</w:t>
      </w:r>
      <w:r>
        <w:rPr>
          <w:rFonts w:ascii="仿宋_GB2312" w:eastAsia="仿宋_GB2312"/>
          <w:color w:val="000000" w:themeColor="text1"/>
          <w:sz w:val="32"/>
          <w:szCs w:val="32"/>
          <w14:textFill>
            <w14:solidFill>
              <w14:schemeClr w14:val="tx1"/>
            </w14:solidFill>
          </w14:textFill>
        </w:rPr>
        <w:t>退出</w:t>
      </w:r>
      <w:r>
        <w:rPr>
          <w:rFonts w:hint="eastAsia" w:ascii="仿宋_GB2312" w:eastAsia="仿宋_GB2312"/>
          <w:color w:val="000000" w:themeColor="text1"/>
          <w:sz w:val="32"/>
          <w:szCs w:val="32"/>
          <w14:textFill>
            <w14:solidFill>
              <w14:schemeClr w14:val="tx1"/>
            </w14:solidFill>
          </w14:textFill>
        </w:rPr>
        <w:t>和</w:t>
      </w:r>
      <w:r>
        <w:rPr>
          <w:rFonts w:ascii="仿宋_GB2312" w:eastAsia="仿宋_GB2312"/>
          <w:color w:val="000000" w:themeColor="text1"/>
          <w:sz w:val="32"/>
          <w:szCs w:val="32"/>
          <w14:textFill>
            <w14:solidFill>
              <w14:schemeClr w14:val="tx1"/>
            </w14:solidFill>
          </w14:textFill>
        </w:rPr>
        <w:t>关闭矿山</w:t>
      </w:r>
      <w:r>
        <w:rPr>
          <w:rFonts w:hint="eastAsia" w:ascii="仿宋_GB2312" w:eastAsia="仿宋_GB2312"/>
          <w:color w:val="000000" w:themeColor="text1"/>
          <w:sz w:val="32"/>
          <w:szCs w:val="32"/>
          <w14:textFill>
            <w14:solidFill>
              <w14:schemeClr w14:val="tx1"/>
            </w14:solidFill>
          </w14:textFill>
        </w:rPr>
        <w:t>地质环境</w:t>
      </w:r>
      <w:r>
        <w:rPr>
          <w:rFonts w:ascii="仿宋_GB2312" w:eastAsia="仿宋_GB2312"/>
          <w:color w:val="000000" w:themeColor="text1"/>
          <w:sz w:val="32"/>
          <w:szCs w:val="32"/>
          <w14:textFill>
            <w14:solidFill>
              <w14:schemeClr w14:val="tx1"/>
            </w14:solidFill>
          </w14:textFill>
        </w:rPr>
        <w:t>全面治理，</w:t>
      </w:r>
      <w:r>
        <w:rPr>
          <w:rFonts w:hint="eastAsia" w:ascii="仿宋_GB2312" w:eastAsia="仿宋_GB2312"/>
          <w:color w:val="000000" w:themeColor="text1"/>
          <w:sz w:val="32"/>
          <w:szCs w:val="32"/>
          <w14:textFill>
            <w14:solidFill>
              <w14:schemeClr w14:val="tx1"/>
            </w14:solidFill>
          </w14:textFill>
        </w:rPr>
        <w:t>到2025年，全盟拟完成在期</w:t>
      </w:r>
      <w:r>
        <w:rPr>
          <w:rFonts w:ascii="仿宋_GB2312" w:eastAsia="仿宋_GB2312"/>
          <w:color w:val="000000" w:themeColor="text1"/>
          <w:sz w:val="32"/>
          <w:szCs w:val="32"/>
          <w14:textFill>
            <w14:solidFill>
              <w14:schemeClr w14:val="tx1"/>
            </w14:solidFill>
          </w14:textFill>
        </w:rPr>
        <w:t>矿山</w:t>
      </w:r>
      <w:r>
        <w:rPr>
          <w:rFonts w:hint="eastAsia" w:ascii="仿宋_GB2312" w:eastAsia="仿宋_GB2312"/>
          <w:color w:val="000000" w:themeColor="text1"/>
          <w:sz w:val="32"/>
          <w:szCs w:val="32"/>
          <w14:textFill>
            <w14:solidFill>
              <w14:schemeClr w14:val="tx1"/>
            </w14:solidFill>
          </w14:textFill>
        </w:rPr>
        <w:t>地质环境治理面积137.91平方公里，全盟生产矿山环境得到有效保护和治理，矿山环境修复和治理水平全面提高。</w:t>
      </w:r>
    </w:p>
    <w:p>
      <w:pPr>
        <w:ind w:firstLine="643"/>
        <w:rPr>
          <w:rFonts w:ascii="仿宋_GB2312" w:eastAsia="仿宋_GB2312"/>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推动矿产资源管理改革。</w:t>
      </w:r>
      <w:r>
        <w:rPr>
          <w:rFonts w:hint="eastAsia" w:ascii="仿宋_GB2312" w:eastAsia="仿宋_GB2312"/>
          <w:sz w:val="32"/>
          <w:szCs w:val="32"/>
        </w:rPr>
        <w:t>持续推进依法管矿和依法行政，进一步规范矿产资源勘查开采监督管理，强化事中事后监管。</w:t>
      </w:r>
      <w:r>
        <w:rPr>
          <w:rFonts w:hint="eastAsia" w:ascii="仿宋_GB2312" w:eastAsia="仿宋_GB2312"/>
          <w:color w:val="000000" w:themeColor="text1"/>
          <w:sz w:val="32"/>
          <w:szCs w:val="32"/>
          <w14:textFill>
            <w14:solidFill>
              <w14:schemeClr w14:val="tx1"/>
            </w14:solidFill>
          </w14:textFill>
        </w:rPr>
        <w:t>全面推进矿业权竞争性出让，积极探索砂石“净矿”出让，推进矿业</w:t>
      </w:r>
      <w:r>
        <w:rPr>
          <w:rFonts w:ascii="仿宋_GB2312" w:eastAsia="仿宋_GB2312"/>
          <w:color w:val="000000" w:themeColor="text1"/>
          <w:sz w:val="32"/>
          <w:szCs w:val="32"/>
          <w14:textFill>
            <w14:solidFill>
              <w14:schemeClr w14:val="tx1"/>
            </w14:solidFill>
          </w14:textFill>
        </w:rPr>
        <w:t>权审批制度改革</w:t>
      </w:r>
      <w:r>
        <w:rPr>
          <w:rFonts w:hint="eastAsia" w:ascii="仿宋_GB2312" w:eastAsia="仿宋_GB2312"/>
          <w:color w:val="000000" w:themeColor="text1"/>
          <w:sz w:val="32"/>
          <w:szCs w:val="32"/>
          <w14:textFill>
            <w14:solidFill>
              <w14:schemeClr w14:val="tx1"/>
            </w14:solidFill>
          </w14:textFill>
        </w:rPr>
        <w:t>，严格本级</w:t>
      </w:r>
      <w:r>
        <w:rPr>
          <w:rFonts w:ascii="仿宋_GB2312" w:eastAsia="仿宋_GB2312"/>
          <w:color w:val="000000" w:themeColor="text1"/>
          <w:sz w:val="32"/>
          <w:szCs w:val="32"/>
          <w14:textFill>
            <w14:solidFill>
              <w14:schemeClr w14:val="tx1"/>
            </w14:solidFill>
          </w14:textFill>
        </w:rPr>
        <w:t>发证</w:t>
      </w:r>
      <w:r>
        <w:rPr>
          <w:rFonts w:hint="eastAsia" w:ascii="仿宋_GB2312" w:eastAsia="仿宋_GB2312"/>
          <w:color w:val="000000" w:themeColor="text1"/>
          <w:sz w:val="32"/>
          <w:szCs w:val="32"/>
          <w14:textFill>
            <w14:solidFill>
              <w14:schemeClr w14:val="tx1"/>
            </w14:solidFill>
          </w14:textFill>
        </w:rPr>
        <w:t>矿业权出让登记</w:t>
      </w:r>
      <w:r>
        <w:rPr>
          <w:rFonts w:hint="eastAsia" w:ascii="仿宋_GB2312" w:eastAsia="仿宋_GB2312"/>
          <w:sz w:val="32"/>
          <w:szCs w:val="32"/>
        </w:rPr>
        <w:t>，有序开展</w:t>
      </w:r>
      <w:r>
        <w:rPr>
          <w:rFonts w:ascii="仿宋_GB2312" w:eastAsia="仿宋_GB2312"/>
          <w:sz w:val="32"/>
          <w:szCs w:val="32"/>
        </w:rPr>
        <w:t>矿业权人勘查开采信息公示制度</w:t>
      </w:r>
      <w:r>
        <w:rPr>
          <w:rFonts w:hint="eastAsia" w:ascii="仿宋_GB2312" w:eastAsia="仿宋_GB2312"/>
          <w:color w:val="000000" w:themeColor="text1"/>
          <w:sz w:val="32"/>
          <w:szCs w:val="32"/>
          <w14:textFill>
            <w14:solidFill>
              <w14:schemeClr w14:val="tx1"/>
            </w14:solidFill>
          </w14:textFill>
        </w:rPr>
        <w:t>，</w:t>
      </w:r>
      <w:r>
        <w:rPr>
          <w:rFonts w:hint="eastAsia" w:ascii="仿宋_GB2312" w:eastAsia="仿宋_GB2312"/>
          <w:sz w:val="32"/>
          <w:szCs w:val="32"/>
        </w:rPr>
        <w:t>促进矿产资源开</w:t>
      </w:r>
      <w:r>
        <w:rPr>
          <w:rFonts w:hint="eastAsia" w:ascii="仿宋_GB2312" w:eastAsia="仿宋_GB2312"/>
          <w:color w:val="000000" w:themeColor="text1"/>
          <w:sz w:val="32"/>
          <w:szCs w:val="32"/>
          <w14:textFill>
            <w14:solidFill>
              <w14:schemeClr w14:val="tx1"/>
            </w14:solidFill>
          </w14:textFill>
        </w:rPr>
        <w:t>采局面持续向好，助推矿产资源领域治理能力现代化。</w:t>
      </w:r>
    </w:p>
    <w:p>
      <w:pPr>
        <w:snapToGrid w:val="0"/>
        <w:spacing w:line="240" w:lineRule="exact"/>
        <w:ind w:firstLine="640"/>
        <w:rPr>
          <w:rFonts w:ascii="仿宋_GB2312" w:eastAsia="仿宋_GB2312"/>
          <w:color w:val="000000" w:themeColor="text1"/>
          <w:sz w:val="32"/>
          <w:szCs w:val="32"/>
          <w14:textFill>
            <w14:solidFill>
              <w14:schemeClr w14:val="tx1"/>
            </w14:solidFill>
          </w14:textFill>
        </w:rPr>
      </w:pPr>
    </w:p>
    <w:tbl>
      <w:tblPr>
        <w:tblStyle w:val="28"/>
        <w:tblW w:w="83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9D9D9"/>
        <w:tblLayout w:type="fixed"/>
        <w:tblCellMar>
          <w:top w:w="0" w:type="dxa"/>
          <w:left w:w="108" w:type="dxa"/>
          <w:bottom w:w="0" w:type="dxa"/>
          <w:right w:w="108" w:type="dxa"/>
        </w:tblCellMar>
      </w:tblPr>
      <w:tblGrid>
        <w:gridCol w:w="785"/>
        <w:gridCol w:w="1115"/>
        <w:gridCol w:w="1929"/>
        <w:gridCol w:w="1544"/>
        <w:gridCol w:w="1570"/>
        <w:gridCol w:w="14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9D9D9"/>
          <w:tblCellMar>
            <w:top w:w="0" w:type="dxa"/>
            <w:left w:w="108" w:type="dxa"/>
            <w:bottom w:w="0" w:type="dxa"/>
            <w:right w:w="108" w:type="dxa"/>
          </w:tblCellMar>
        </w:tblPrEx>
        <w:trPr>
          <w:trHeight w:val="454" w:hRule="atLeast"/>
          <w:tblHeader/>
          <w:jc w:val="center"/>
        </w:trPr>
        <w:tc>
          <w:tcPr>
            <w:tcW w:w="8359" w:type="dxa"/>
            <w:gridSpan w:val="6"/>
            <w:tcBorders>
              <w:bottom w:val="single" w:color="auto" w:sz="4" w:space="0"/>
            </w:tcBorders>
            <w:shd w:val="clear" w:color="auto" w:fill="D9D9D9"/>
            <w:vAlign w:val="center"/>
          </w:tcPr>
          <w:p>
            <w:pPr>
              <w:widowControl/>
              <w:snapToGrid w:val="0"/>
              <w:spacing w:line="240" w:lineRule="auto"/>
              <w:ind w:firstLine="0" w:firstLineChars="0"/>
              <w:jc w:val="center"/>
              <w:rPr>
                <w:rFonts w:ascii="仿宋"/>
                <w:bCs/>
                <w:snapToGrid w:val="0"/>
                <w:color w:val="000000" w:themeColor="text1"/>
                <w:kern w:val="0"/>
                <w:sz w:val="24"/>
                <w14:textFill>
                  <w14:solidFill>
                    <w14:schemeClr w14:val="tx1"/>
                  </w14:solidFill>
                </w14:textFill>
              </w:rPr>
            </w:pPr>
            <w:r>
              <w:rPr>
                <w:rFonts w:hint="eastAsia" w:ascii="黑体" w:eastAsia="黑体"/>
                <w:color w:val="000000" w:themeColor="text1"/>
                <w:sz w:val="24"/>
                <w14:textFill>
                  <w14:solidFill>
                    <w14:schemeClr w14:val="tx1"/>
                  </w14:solidFill>
                </w14:textFill>
              </w:rPr>
              <w:t>专栏</w:t>
            </w:r>
            <w:r>
              <w:rPr>
                <w:rFonts w:ascii="黑体" w:eastAsia="黑体"/>
                <w:color w:val="000000" w:themeColor="text1"/>
                <w:sz w:val="24"/>
                <w14:textFill>
                  <w14:solidFill>
                    <w14:schemeClr w14:val="tx1"/>
                  </w14:solidFill>
                </w14:textFill>
              </w:rPr>
              <w:t>1 锡林郭勒盟矿产资源总体规划主要规划指标一览表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85"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类别</w:t>
            </w:r>
          </w:p>
        </w:tc>
        <w:tc>
          <w:tcPr>
            <w:tcW w:w="3044" w:type="dxa"/>
            <w:gridSpan w:val="2"/>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指标名称</w:t>
            </w:r>
          </w:p>
        </w:tc>
        <w:tc>
          <w:tcPr>
            <w:tcW w:w="1544"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单位</w:t>
            </w:r>
          </w:p>
        </w:tc>
        <w:tc>
          <w:tcPr>
            <w:tcW w:w="1570"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2021-2025年</w:t>
            </w:r>
          </w:p>
        </w:tc>
        <w:tc>
          <w:tcPr>
            <w:tcW w:w="1416"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属性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5" w:type="dxa"/>
            <w:vMerge w:val="restart"/>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矿产资源勘查</w:t>
            </w:r>
          </w:p>
        </w:tc>
        <w:tc>
          <w:tcPr>
            <w:tcW w:w="1115" w:type="dxa"/>
            <w:vMerge w:val="restart"/>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新增资源量</w:t>
            </w:r>
          </w:p>
        </w:tc>
        <w:tc>
          <w:tcPr>
            <w:tcW w:w="1929"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铜</w:t>
            </w:r>
            <w:r>
              <w:rPr>
                <w:rFonts w:hint="eastAsia" w:ascii="宋体" w:hAnsi="宋体" w:eastAsia="宋体"/>
                <w:color w:val="000000" w:themeColor="text1"/>
                <w:sz w:val="20"/>
                <w:szCs w:val="20"/>
                <w14:textFill>
                  <w14:solidFill>
                    <w14:schemeClr w14:val="tx1"/>
                  </w14:solidFill>
                </w14:textFill>
              </w:rPr>
              <w:t xml:space="preserve"> 金属量</w:t>
            </w:r>
          </w:p>
        </w:tc>
        <w:tc>
          <w:tcPr>
            <w:tcW w:w="1544"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万吨</w:t>
            </w:r>
          </w:p>
        </w:tc>
        <w:tc>
          <w:tcPr>
            <w:tcW w:w="1570"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30</w:t>
            </w:r>
          </w:p>
        </w:tc>
        <w:tc>
          <w:tcPr>
            <w:tcW w:w="1416" w:type="dxa"/>
            <w:shd w:val="clear" w:color="auto" w:fill="auto"/>
            <w:vAlign w:val="center"/>
          </w:tcPr>
          <w:p>
            <w:pPr>
              <w:adjustRightInd w:val="0"/>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5" w:type="dxa"/>
            <w:vMerge w:val="continue"/>
            <w:shd w:val="clear" w:color="auto" w:fill="auto"/>
            <w:vAlign w:val="center"/>
          </w:tcPr>
          <w:p>
            <w:pPr>
              <w:ind w:firstLine="400"/>
              <w:rPr>
                <w:rFonts w:ascii="宋体" w:hAnsi="宋体" w:eastAsia="宋体"/>
                <w:color w:val="000000" w:themeColor="text1"/>
                <w:sz w:val="20"/>
                <w:szCs w:val="20"/>
                <w14:textFill>
                  <w14:solidFill>
                    <w14:schemeClr w14:val="tx1"/>
                  </w14:solidFill>
                </w14:textFill>
              </w:rPr>
            </w:pPr>
          </w:p>
        </w:tc>
        <w:tc>
          <w:tcPr>
            <w:tcW w:w="1115" w:type="dxa"/>
            <w:vMerge w:val="continue"/>
            <w:shd w:val="clear" w:color="auto" w:fill="auto"/>
            <w:vAlign w:val="center"/>
          </w:tcPr>
          <w:p>
            <w:pPr>
              <w:ind w:firstLine="400"/>
              <w:rPr>
                <w:rFonts w:ascii="宋体" w:hAnsi="宋体" w:eastAsia="宋体"/>
                <w:color w:val="000000" w:themeColor="text1"/>
                <w:sz w:val="20"/>
                <w:szCs w:val="20"/>
                <w14:textFill>
                  <w14:solidFill>
                    <w14:schemeClr w14:val="tx1"/>
                  </w14:solidFill>
                </w14:textFill>
              </w:rPr>
            </w:pPr>
          </w:p>
        </w:tc>
        <w:tc>
          <w:tcPr>
            <w:tcW w:w="1929"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金</w:t>
            </w:r>
            <w:r>
              <w:rPr>
                <w:rFonts w:hint="eastAsia" w:ascii="宋体" w:hAnsi="宋体" w:eastAsia="宋体"/>
                <w:color w:val="000000" w:themeColor="text1"/>
                <w:sz w:val="20"/>
                <w:szCs w:val="20"/>
                <w14:textFill>
                  <w14:solidFill>
                    <w14:schemeClr w14:val="tx1"/>
                  </w14:solidFill>
                </w14:textFill>
              </w:rPr>
              <w:t xml:space="preserve"> 金属量</w:t>
            </w:r>
          </w:p>
        </w:tc>
        <w:tc>
          <w:tcPr>
            <w:tcW w:w="1544"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吨</w:t>
            </w:r>
          </w:p>
        </w:tc>
        <w:tc>
          <w:tcPr>
            <w:tcW w:w="1570"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20</w:t>
            </w:r>
          </w:p>
        </w:tc>
        <w:tc>
          <w:tcPr>
            <w:tcW w:w="1416" w:type="dxa"/>
            <w:shd w:val="clear" w:color="auto" w:fill="auto"/>
            <w:vAlign w:val="center"/>
          </w:tcPr>
          <w:p>
            <w:pPr>
              <w:adjustRightInd w:val="0"/>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5" w:type="dxa"/>
            <w:vMerge w:val="continue"/>
            <w:shd w:val="clear" w:color="auto" w:fill="auto"/>
            <w:vAlign w:val="center"/>
          </w:tcPr>
          <w:p>
            <w:pPr>
              <w:ind w:firstLine="400"/>
              <w:rPr>
                <w:rFonts w:ascii="宋体" w:hAnsi="宋体" w:eastAsia="宋体"/>
                <w:color w:val="000000" w:themeColor="text1"/>
                <w:sz w:val="20"/>
                <w:szCs w:val="20"/>
                <w14:textFill>
                  <w14:solidFill>
                    <w14:schemeClr w14:val="tx1"/>
                  </w14:solidFill>
                </w14:textFill>
              </w:rPr>
            </w:pPr>
          </w:p>
        </w:tc>
        <w:tc>
          <w:tcPr>
            <w:tcW w:w="1115" w:type="dxa"/>
            <w:vMerge w:val="continue"/>
            <w:shd w:val="clear" w:color="auto" w:fill="auto"/>
            <w:vAlign w:val="center"/>
          </w:tcPr>
          <w:p>
            <w:pPr>
              <w:ind w:firstLine="400"/>
              <w:rPr>
                <w:rFonts w:ascii="宋体" w:hAnsi="宋体" w:eastAsia="宋体"/>
                <w:color w:val="000000" w:themeColor="text1"/>
                <w:sz w:val="20"/>
                <w:szCs w:val="20"/>
                <w14:textFill>
                  <w14:solidFill>
                    <w14:schemeClr w14:val="tx1"/>
                  </w14:solidFill>
                </w14:textFill>
              </w:rPr>
            </w:pPr>
          </w:p>
        </w:tc>
        <w:tc>
          <w:tcPr>
            <w:tcW w:w="1929"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铅锌</w:t>
            </w:r>
            <w:r>
              <w:rPr>
                <w:rFonts w:hint="eastAsia" w:ascii="宋体" w:hAnsi="宋体" w:eastAsia="宋体"/>
                <w:color w:val="000000" w:themeColor="text1"/>
                <w:sz w:val="20"/>
                <w:szCs w:val="20"/>
                <w14:textFill>
                  <w14:solidFill>
                    <w14:schemeClr w14:val="tx1"/>
                  </w14:solidFill>
                </w14:textFill>
              </w:rPr>
              <w:t xml:space="preserve"> 金属量</w:t>
            </w:r>
          </w:p>
        </w:tc>
        <w:tc>
          <w:tcPr>
            <w:tcW w:w="1544"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万吨</w:t>
            </w:r>
          </w:p>
        </w:tc>
        <w:tc>
          <w:tcPr>
            <w:tcW w:w="1570"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300</w:t>
            </w:r>
          </w:p>
        </w:tc>
        <w:tc>
          <w:tcPr>
            <w:tcW w:w="1416" w:type="dxa"/>
            <w:shd w:val="clear" w:color="auto" w:fill="auto"/>
            <w:vAlign w:val="center"/>
          </w:tcPr>
          <w:p>
            <w:pPr>
              <w:adjustRightInd w:val="0"/>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5" w:type="dxa"/>
            <w:vMerge w:val="continue"/>
            <w:shd w:val="clear" w:color="auto" w:fill="auto"/>
            <w:vAlign w:val="center"/>
          </w:tcPr>
          <w:p>
            <w:pPr>
              <w:ind w:firstLine="400"/>
              <w:rPr>
                <w:rFonts w:ascii="宋体" w:hAnsi="宋体" w:eastAsia="宋体"/>
                <w:color w:val="000000" w:themeColor="text1"/>
                <w:sz w:val="20"/>
                <w:szCs w:val="20"/>
                <w14:textFill>
                  <w14:solidFill>
                    <w14:schemeClr w14:val="tx1"/>
                  </w14:solidFill>
                </w14:textFill>
              </w:rPr>
            </w:pPr>
          </w:p>
        </w:tc>
        <w:tc>
          <w:tcPr>
            <w:tcW w:w="1115" w:type="dxa"/>
            <w:vMerge w:val="continue"/>
            <w:shd w:val="clear" w:color="auto" w:fill="auto"/>
            <w:vAlign w:val="center"/>
          </w:tcPr>
          <w:p>
            <w:pPr>
              <w:ind w:firstLine="400"/>
              <w:rPr>
                <w:rFonts w:ascii="宋体" w:hAnsi="宋体" w:eastAsia="宋体"/>
                <w:color w:val="000000" w:themeColor="text1"/>
                <w:sz w:val="20"/>
                <w:szCs w:val="20"/>
                <w14:textFill>
                  <w14:solidFill>
                    <w14:schemeClr w14:val="tx1"/>
                  </w14:solidFill>
                </w14:textFill>
              </w:rPr>
            </w:pPr>
          </w:p>
        </w:tc>
        <w:tc>
          <w:tcPr>
            <w:tcW w:w="1929"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银</w:t>
            </w:r>
            <w:r>
              <w:rPr>
                <w:rFonts w:hint="eastAsia" w:ascii="宋体" w:hAnsi="宋体" w:eastAsia="宋体"/>
                <w:color w:val="000000" w:themeColor="text1"/>
                <w:sz w:val="20"/>
                <w:szCs w:val="20"/>
                <w14:textFill>
                  <w14:solidFill>
                    <w14:schemeClr w14:val="tx1"/>
                  </w14:solidFill>
                </w14:textFill>
              </w:rPr>
              <w:t xml:space="preserve"> 金属量</w:t>
            </w:r>
          </w:p>
        </w:tc>
        <w:tc>
          <w:tcPr>
            <w:tcW w:w="1544"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吨</w:t>
            </w:r>
          </w:p>
        </w:tc>
        <w:tc>
          <w:tcPr>
            <w:tcW w:w="1570"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1000</w:t>
            </w:r>
          </w:p>
        </w:tc>
        <w:tc>
          <w:tcPr>
            <w:tcW w:w="1416" w:type="dxa"/>
            <w:shd w:val="clear" w:color="auto" w:fill="auto"/>
            <w:vAlign w:val="center"/>
          </w:tcPr>
          <w:p>
            <w:pPr>
              <w:adjustRightInd w:val="0"/>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5" w:type="dxa"/>
            <w:vMerge w:val="restart"/>
            <w:shd w:val="clear" w:color="auto" w:fill="auto"/>
            <w:vAlign w:val="center"/>
          </w:tcPr>
          <w:p>
            <w:pPr>
              <w:pStyle w:val="26"/>
              <w:widowControl w:val="0"/>
              <w:snapToGrid w:val="0"/>
              <w:spacing w:before="0" w:beforeAutospacing="0" w:after="0" w:afterAutospacing="0"/>
              <w:ind w:firstLine="0" w:firstLineChars="0"/>
              <w:jc w:val="center"/>
              <w:rPr>
                <w:rFonts w:eastAsia="宋体" w:cs="Times New Roman"/>
                <w:color w:val="000000" w:themeColor="text1"/>
                <w:kern w:val="2"/>
                <w:sz w:val="20"/>
                <w:szCs w:val="20"/>
                <w14:textFill>
                  <w14:solidFill>
                    <w14:schemeClr w14:val="tx1"/>
                  </w14:solidFill>
                </w14:textFill>
              </w:rPr>
            </w:pPr>
            <w:r>
              <w:rPr>
                <w:rFonts w:eastAsia="宋体" w:cs="Times New Roman"/>
                <w:color w:val="000000" w:themeColor="text1"/>
                <w:kern w:val="2"/>
                <w:sz w:val="20"/>
                <w:szCs w:val="20"/>
                <w14:textFill>
                  <w14:solidFill>
                    <w14:schemeClr w14:val="tx1"/>
                  </w14:solidFill>
                </w14:textFill>
              </w:rPr>
              <w:t>矿产资源开发利用与保护</w:t>
            </w:r>
          </w:p>
        </w:tc>
        <w:tc>
          <w:tcPr>
            <w:tcW w:w="1115" w:type="dxa"/>
            <w:vMerge w:val="restart"/>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年开采总量</w:t>
            </w:r>
          </w:p>
        </w:tc>
        <w:tc>
          <w:tcPr>
            <w:tcW w:w="1929"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煤炭</w:t>
            </w:r>
          </w:p>
        </w:tc>
        <w:tc>
          <w:tcPr>
            <w:tcW w:w="1544" w:type="dxa"/>
            <w:shd w:val="clear" w:color="auto" w:fill="auto"/>
            <w:vAlign w:val="center"/>
          </w:tcPr>
          <w:p>
            <w:pPr>
              <w:pStyle w:val="26"/>
              <w:widowControl w:val="0"/>
              <w:snapToGrid w:val="0"/>
              <w:spacing w:before="0" w:beforeAutospacing="0" w:after="0" w:afterAutospacing="0"/>
              <w:ind w:firstLine="0" w:firstLineChars="0"/>
              <w:jc w:val="center"/>
              <w:rPr>
                <w:rFonts w:eastAsia="宋体" w:cs="Times New Roman"/>
                <w:color w:val="000000" w:themeColor="text1"/>
                <w:kern w:val="2"/>
                <w:sz w:val="20"/>
                <w:szCs w:val="20"/>
                <w14:textFill>
                  <w14:solidFill>
                    <w14:schemeClr w14:val="tx1"/>
                  </w14:solidFill>
                </w14:textFill>
              </w:rPr>
            </w:pPr>
            <w:r>
              <w:rPr>
                <w:rFonts w:eastAsia="宋体" w:cs="Times New Roman"/>
                <w:color w:val="000000" w:themeColor="text1"/>
                <w:kern w:val="2"/>
                <w:sz w:val="20"/>
                <w:szCs w:val="20"/>
                <w14:textFill>
                  <w14:solidFill>
                    <w14:schemeClr w14:val="tx1"/>
                  </w14:solidFill>
                </w14:textFill>
              </w:rPr>
              <w:t>亿吨</w:t>
            </w:r>
          </w:p>
        </w:tc>
        <w:tc>
          <w:tcPr>
            <w:tcW w:w="1570"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w:t>
            </w:r>
            <w:r>
              <w:rPr>
                <w:rFonts w:ascii="宋体" w:hAnsi="宋体" w:eastAsia="宋体"/>
                <w:color w:val="000000" w:themeColor="text1"/>
                <w:sz w:val="20"/>
                <w:szCs w:val="20"/>
                <w14:textFill>
                  <w14:solidFill>
                    <w14:schemeClr w14:val="tx1"/>
                  </w14:solidFill>
                </w14:textFill>
              </w:rPr>
              <w:t>2.1</w:t>
            </w:r>
          </w:p>
        </w:tc>
        <w:tc>
          <w:tcPr>
            <w:tcW w:w="1416" w:type="dxa"/>
            <w:shd w:val="clear" w:color="auto" w:fill="auto"/>
            <w:vAlign w:val="center"/>
          </w:tcPr>
          <w:p>
            <w:pPr>
              <w:pStyle w:val="26"/>
              <w:widowControl w:val="0"/>
              <w:snapToGrid w:val="0"/>
              <w:spacing w:before="0" w:beforeAutospacing="0" w:after="0" w:afterAutospacing="0"/>
              <w:ind w:firstLine="0" w:firstLineChars="0"/>
              <w:jc w:val="center"/>
              <w:rPr>
                <w:rFonts w:eastAsia="宋体" w:cs="Times New Roman"/>
                <w:color w:val="000000" w:themeColor="text1"/>
                <w:kern w:val="2"/>
                <w:sz w:val="20"/>
                <w:szCs w:val="20"/>
                <w14:textFill>
                  <w14:solidFill>
                    <w14:schemeClr w14:val="tx1"/>
                  </w14:solidFill>
                </w14:textFill>
              </w:rPr>
            </w:pPr>
            <w:r>
              <w:rPr>
                <w:rFonts w:hint="eastAsia" w:eastAsia="宋体" w:cs="Times New Roman"/>
                <w:color w:val="000000" w:themeColor="text1"/>
                <w:kern w:val="2"/>
                <w:sz w:val="20"/>
                <w:szCs w:val="20"/>
                <w14:textFill>
                  <w14:solidFill>
                    <w14:schemeClr w14:val="tx1"/>
                  </w14:solidFill>
                </w14:textFill>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5" w:type="dxa"/>
            <w:vMerge w:val="continue"/>
            <w:shd w:val="clear" w:color="auto" w:fill="auto"/>
            <w:vAlign w:val="center"/>
          </w:tcPr>
          <w:p>
            <w:pPr>
              <w:ind w:firstLine="400"/>
              <w:rPr>
                <w:rFonts w:ascii="宋体" w:hAnsi="宋体" w:eastAsia="宋体"/>
                <w:color w:val="000000" w:themeColor="text1"/>
                <w:sz w:val="20"/>
                <w:szCs w:val="20"/>
                <w14:textFill>
                  <w14:solidFill>
                    <w14:schemeClr w14:val="tx1"/>
                  </w14:solidFill>
                </w14:textFill>
              </w:rPr>
            </w:pPr>
          </w:p>
        </w:tc>
        <w:tc>
          <w:tcPr>
            <w:tcW w:w="1115" w:type="dxa"/>
            <w:vMerge w:val="continue"/>
            <w:shd w:val="clear" w:color="auto" w:fill="auto"/>
            <w:vAlign w:val="center"/>
          </w:tcPr>
          <w:p>
            <w:pPr>
              <w:ind w:firstLine="400"/>
              <w:rPr>
                <w:rFonts w:ascii="宋体" w:hAnsi="宋体" w:eastAsia="宋体"/>
                <w:color w:val="000000" w:themeColor="text1"/>
                <w:sz w:val="20"/>
                <w:szCs w:val="20"/>
                <w14:textFill>
                  <w14:solidFill>
                    <w14:schemeClr w14:val="tx1"/>
                  </w14:solidFill>
                </w14:textFill>
              </w:rPr>
            </w:pPr>
          </w:p>
        </w:tc>
        <w:tc>
          <w:tcPr>
            <w:tcW w:w="1929"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建筑用砂</w:t>
            </w:r>
          </w:p>
        </w:tc>
        <w:tc>
          <w:tcPr>
            <w:tcW w:w="1544" w:type="dxa"/>
            <w:shd w:val="clear" w:color="auto" w:fill="auto"/>
            <w:vAlign w:val="center"/>
          </w:tcPr>
          <w:p>
            <w:pPr>
              <w:pStyle w:val="26"/>
              <w:widowControl w:val="0"/>
              <w:snapToGrid w:val="0"/>
              <w:spacing w:before="0" w:beforeAutospacing="0" w:after="0" w:afterAutospacing="0" w:line="240" w:lineRule="auto"/>
              <w:ind w:firstLine="0" w:firstLineChars="0"/>
              <w:jc w:val="center"/>
              <w:rPr>
                <w:rFonts w:eastAsia="宋体" w:cs="Times New Roman"/>
                <w:color w:val="000000" w:themeColor="text1"/>
                <w:kern w:val="2"/>
                <w:sz w:val="20"/>
                <w:szCs w:val="20"/>
                <w14:textFill>
                  <w14:solidFill>
                    <w14:schemeClr w14:val="tx1"/>
                  </w14:solidFill>
                </w14:textFill>
              </w:rPr>
            </w:pPr>
            <w:r>
              <w:rPr>
                <w:rFonts w:eastAsia="宋体" w:cs="Times New Roman"/>
                <w:color w:val="000000" w:themeColor="text1"/>
                <w:kern w:val="2"/>
                <w:sz w:val="20"/>
                <w:szCs w:val="20"/>
                <w14:textFill>
                  <w14:solidFill>
                    <w14:schemeClr w14:val="tx1"/>
                  </w14:solidFill>
                </w14:textFill>
              </w:rPr>
              <w:t>矿石:</w:t>
            </w:r>
          </w:p>
          <w:p>
            <w:pPr>
              <w:pStyle w:val="26"/>
              <w:widowControl w:val="0"/>
              <w:snapToGrid w:val="0"/>
              <w:spacing w:before="0" w:beforeAutospacing="0" w:after="0" w:afterAutospacing="0" w:line="240" w:lineRule="auto"/>
              <w:ind w:firstLine="0" w:firstLineChars="0"/>
              <w:jc w:val="center"/>
              <w:rPr>
                <w:rFonts w:eastAsia="宋体" w:cs="Times New Roman"/>
                <w:color w:val="000000" w:themeColor="text1"/>
                <w:kern w:val="2"/>
                <w:sz w:val="20"/>
                <w:szCs w:val="20"/>
                <w14:textFill>
                  <w14:solidFill>
                    <w14:schemeClr w14:val="tx1"/>
                  </w14:solidFill>
                </w14:textFill>
              </w:rPr>
            </w:pPr>
            <w:r>
              <w:rPr>
                <w:rFonts w:eastAsia="宋体" w:cs="Times New Roman"/>
                <w:color w:val="000000" w:themeColor="text1"/>
                <w:kern w:val="2"/>
                <w:sz w:val="20"/>
                <w:szCs w:val="20"/>
                <w14:textFill>
                  <w14:solidFill>
                    <w14:schemeClr w14:val="tx1"/>
                  </w14:solidFill>
                </w14:textFill>
              </w:rPr>
              <w:t>万立方米/年</w:t>
            </w:r>
          </w:p>
        </w:tc>
        <w:tc>
          <w:tcPr>
            <w:tcW w:w="1570"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8</w:t>
            </w:r>
            <w:r>
              <w:rPr>
                <w:rFonts w:ascii="宋体" w:hAnsi="宋体" w:eastAsia="宋体"/>
                <w:color w:val="000000" w:themeColor="text1"/>
                <w:sz w:val="20"/>
                <w:szCs w:val="20"/>
                <w14:textFill>
                  <w14:solidFill>
                    <w14:schemeClr w14:val="tx1"/>
                  </w14:solidFill>
                </w14:textFill>
              </w:rPr>
              <w:t>00</w:t>
            </w:r>
          </w:p>
        </w:tc>
        <w:tc>
          <w:tcPr>
            <w:tcW w:w="1416" w:type="dxa"/>
            <w:shd w:val="clear" w:color="auto" w:fill="auto"/>
            <w:vAlign w:val="center"/>
          </w:tcPr>
          <w:p>
            <w:pPr>
              <w:adjustRightInd w:val="0"/>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85" w:type="dxa"/>
            <w:vMerge w:val="continue"/>
            <w:shd w:val="clear" w:color="auto" w:fill="auto"/>
            <w:vAlign w:val="center"/>
          </w:tcPr>
          <w:p>
            <w:pPr>
              <w:ind w:firstLine="400"/>
              <w:rPr>
                <w:rFonts w:ascii="宋体" w:hAnsi="宋体" w:eastAsia="宋体"/>
                <w:color w:val="000000" w:themeColor="text1"/>
                <w:sz w:val="20"/>
                <w:szCs w:val="20"/>
                <w14:textFill>
                  <w14:solidFill>
                    <w14:schemeClr w14:val="tx1"/>
                  </w14:solidFill>
                </w14:textFill>
              </w:rPr>
            </w:pPr>
          </w:p>
        </w:tc>
        <w:tc>
          <w:tcPr>
            <w:tcW w:w="1115" w:type="dxa"/>
            <w:vMerge w:val="continue"/>
            <w:shd w:val="clear" w:color="auto" w:fill="auto"/>
            <w:vAlign w:val="center"/>
          </w:tcPr>
          <w:p>
            <w:pPr>
              <w:ind w:firstLine="400"/>
              <w:rPr>
                <w:rFonts w:ascii="宋体" w:hAnsi="宋体" w:eastAsia="宋体"/>
                <w:color w:val="000000" w:themeColor="text1"/>
                <w:sz w:val="20"/>
                <w:szCs w:val="20"/>
                <w14:textFill>
                  <w14:solidFill>
                    <w14:schemeClr w14:val="tx1"/>
                  </w14:solidFill>
                </w14:textFill>
              </w:rPr>
            </w:pPr>
          </w:p>
        </w:tc>
        <w:tc>
          <w:tcPr>
            <w:tcW w:w="1929"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建筑用</w:t>
            </w:r>
            <w:r>
              <w:rPr>
                <w:rFonts w:ascii="宋体" w:hAnsi="宋体" w:eastAsia="宋体"/>
                <w:color w:val="000000" w:themeColor="text1"/>
                <w:sz w:val="20"/>
                <w:szCs w:val="20"/>
                <w14:textFill>
                  <w14:solidFill>
                    <w14:schemeClr w14:val="tx1"/>
                  </w14:solidFill>
                </w14:textFill>
              </w:rPr>
              <w:t>石</w:t>
            </w:r>
          </w:p>
        </w:tc>
        <w:tc>
          <w:tcPr>
            <w:tcW w:w="1544" w:type="dxa"/>
            <w:shd w:val="clear" w:color="auto" w:fill="auto"/>
            <w:vAlign w:val="center"/>
          </w:tcPr>
          <w:p>
            <w:pPr>
              <w:pStyle w:val="26"/>
              <w:widowControl w:val="0"/>
              <w:snapToGrid w:val="0"/>
              <w:spacing w:before="0" w:beforeAutospacing="0" w:after="0" w:afterAutospacing="0" w:line="240" w:lineRule="auto"/>
              <w:ind w:firstLine="0" w:firstLineChars="0"/>
              <w:jc w:val="center"/>
              <w:rPr>
                <w:rFonts w:eastAsia="宋体" w:cs="Times New Roman"/>
                <w:color w:val="000000" w:themeColor="text1"/>
                <w:kern w:val="2"/>
                <w:sz w:val="20"/>
                <w:szCs w:val="20"/>
                <w14:textFill>
                  <w14:solidFill>
                    <w14:schemeClr w14:val="tx1"/>
                  </w14:solidFill>
                </w14:textFill>
              </w:rPr>
            </w:pPr>
            <w:r>
              <w:rPr>
                <w:rFonts w:eastAsia="宋体" w:cs="Times New Roman"/>
                <w:color w:val="000000" w:themeColor="text1"/>
                <w:kern w:val="2"/>
                <w:sz w:val="20"/>
                <w:szCs w:val="20"/>
                <w14:textFill>
                  <w14:solidFill>
                    <w14:schemeClr w14:val="tx1"/>
                  </w14:solidFill>
                </w14:textFill>
              </w:rPr>
              <w:t>矿石:万立方米/年</w:t>
            </w:r>
          </w:p>
        </w:tc>
        <w:tc>
          <w:tcPr>
            <w:tcW w:w="1570"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800</w:t>
            </w:r>
          </w:p>
        </w:tc>
        <w:tc>
          <w:tcPr>
            <w:tcW w:w="1416" w:type="dxa"/>
            <w:shd w:val="clear" w:color="auto" w:fill="auto"/>
            <w:vAlign w:val="center"/>
          </w:tcPr>
          <w:p>
            <w:pPr>
              <w:adjustRightInd w:val="0"/>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5" w:type="dxa"/>
            <w:vMerge w:val="continue"/>
            <w:shd w:val="clear" w:color="auto" w:fill="auto"/>
            <w:vAlign w:val="center"/>
          </w:tcPr>
          <w:p>
            <w:pPr>
              <w:ind w:firstLine="400"/>
              <w:rPr>
                <w:rFonts w:ascii="宋体" w:hAnsi="宋体" w:eastAsia="宋体"/>
                <w:color w:val="000000" w:themeColor="text1"/>
                <w:sz w:val="20"/>
                <w:szCs w:val="20"/>
                <w14:textFill>
                  <w14:solidFill>
                    <w14:schemeClr w14:val="tx1"/>
                  </w14:solidFill>
                </w14:textFill>
              </w:rPr>
            </w:pPr>
          </w:p>
        </w:tc>
        <w:tc>
          <w:tcPr>
            <w:tcW w:w="1115"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矿山数量</w:t>
            </w:r>
          </w:p>
        </w:tc>
        <w:tc>
          <w:tcPr>
            <w:tcW w:w="1929"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在期</w:t>
            </w:r>
            <w:r>
              <w:rPr>
                <w:rFonts w:ascii="宋体" w:hAnsi="宋体" w:eastAsia="宋体"/>
                <w:color w:val="000000" w:themeColor="text1"/>
                <w:sz w:val="20"/>
                <w:szCs w:val="20"/>
                <w14:textFill>
                  <w14:solidFill>
                    <w14:schemeClr w14:val="tx1"/>
                  </w14:solidFill>
                </w14:textFill>
              </w:rPr>
              <w:t>矿山总数</w:t>
            </w:r>
          </w:p>
        </w:tc>
        <w:tc>
          <w:tcPr>
            <w:tcW w:w="1544"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个</w:t>
            </w:r>
          </w:p>
        </w:tc>
        <w:tc>
          <w:tcPr>
            <w:tcW w:w="1570"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w:t>
            </w:r>
            <w:r>
              <w:rPr>
                <w:rFonts w:ascii="宋体" w:hAnsi="宋体" w:eastAsia="宋体"/>
                <w:color w:val="000000" w:themeColor="text1"/>
                <w:sz w:val="20"/>
                <w:szCs w:val="20"/>
                <w14:textFill>
                  <w14:solidFill>
                    <w14:schemeClr w14:val="tx1"/>
                  </w14:solidFill>
                </w14:textFill>
              </w:rPr>
              <w:t>310</w:t>
            </w:r>
          </w:p>
        </w:tc>
        <w:tc>
          <w:tcPr>
            <w:tcW w:w="1416" w:type="dxa"/>
            <w:shd w:val="clear" w:color="auto" w:fill="auto"/>
            <w:vAlign w:val="center"/>
          </w:tcPr>
          <w:p>
            <w:pPr>
              <w:adjustRightInd w:val="0"/>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5" w:type="dxa"/>
            <w:vMerge w:val="continue"/>
            <w:shd w:val="clear" w:color="auto" w:fill="auto"/>
            <w:vAlign w:val="center"/>
          </w:tcPr>
          <w:p>
            <w:pPr>
              <w:ind w:firstLine="400"/>
              <w:rPr>
                <w:rFonts w:ascii="宋体" w:hAnsi="宋体" w:eastAsia="宋体"/>
                <w:color w:val="000000" w:themeColor="text1"/>
                <w:sz w:val="20"/>
                <w:szCs w:val="20"/>
                <w14:textFill>
                  <w14:solidFill>
                    <w14:schemeClr w14:val="tx1"/>
                  </w14:solidFill>
                </w14:textFill>
              </w:rPr>
            </w:pPr>
          </w:p>
        </w:tc>
        <w:tc>
          <w:tcPr>
            <w:tcW w:w="3044" w:type="dxa"/>
            <w:gridSpan w:val="2"/>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大中型矿山比例</w:t>
            </w:r>
          </w:p>
        </w:tc>
        <w:tc>
          <w:tcPr>
            <w:tcW w:w="1544"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w:t>
            </w:r>
          </w:p>
        </w:tc>
        <w:tc>
          <w:tcPr>
            <w:tcW w:w="1570"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w:t>
            </w:r>
            <w:r>
              <w:rPr>
                <w:rFonts w:ascii="宋体" w:hAnsi="宋体" w:eastAsia="宋体"/>
                <w:color w:val="000000" w:themeColor="text1"/>
                <w:sz w:val="20"/>
                <w:szCs w:val="20"/>
                <w14:textFill>
                  <w14:solidFill>
                    <w14:schemeClr w14:val="tx1"/>
                  </w14:solidFill>
                </w14:textFill>
              </w:rPr>
              <w:t>30%</w:t>
            </w:r>
          </w:p>
        </w:tc>
        <w:tc>
          <w:tcPr>
            <w:tcW w:w="1416" w:type="dxa"/>
            <w:shd w:val="clear" w:color="auto" w:fill="auto"/>
            <w:vAlign w:val="center"/>
          </w:tcPr>
          <w:p>
            <w:pPr>
              <w:adjustRightInd w:val="0"/>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5" w:type="dxa"/>
            <w:vMerge w:val="continue"/>
            <w:shd w:val="clear" w:color="auto" w:fill="auto"/>
            <w:vAlign w:val="center"/>
          </w:tcPr>
          <w:p>
            <w:pPr>
              <w:ind w:firstLine="400"/>
              <w:rPr>
                <w:rFonts w:ascii="宋体" w:hAnsi="宋体" w:eastAsia="宋体"/>
                <w:color w:val="000000" w:themeColor="text1"/>
                <w:sz w:val="20"/>
                <w:szCs w:val="20"/>
                <w14:textFill>
                  <w14:solidFill>
                    <w14:schemeClr w14:val="tx1"/>
                  </w14:solidFill>
                </w14:textFill>
              </w:rPr>
            </w:pPr>
          </w:p>
        </w:tc>
        <w:tc>
          <w:tcPr>
            <w:tcW w:w="3044" w:type="dxa"/>
            <w:gridSpan w:val="2"/>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矿产地储备数量</w:t>
            </w:r>
          </w:p>
        </w:tc>
        <w:tc>
          <w:tcPr>
            <w:tcW w:w="1544"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个</w:t>
            </w:r>
          </w:p>
        </w:tc>
        <w:tc>
          <w:tcPr>
            <w:tcW w:w="1570"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8</w:t>
            </w:r>
          </w:p>
        </w:tc>
        <w:tc>
          <w:tcPr>
            <w:tcW w:w="1416" w:type="dxa"/>
            <w:shd w:val="clear" w:color="auto" w:fill="auto"/>
            <w:vAlign w:val="center"/>
          </w:tcPr>
          <w:p>
            <w:pPr>
              <w:adjustRightInd w:val="0"/>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5" w:type="dxa"/>
            <w:vMerge w:val="continue"/>
            <w:shd w:val="clear" w:color="auto" w:fill="D9D9D9"/>
            <w:vAlign w:val="center"/>
          </w:tcPr>
          <w:p>
            <w:pPr>
              <w:ind w:firstLine="400"/>
              <w:rPr>
                <w:rFonts w:ascii="宋体" w:hAnsi="宋体" w:eastAsia="宋体"/>
                <w:color w:val="000000" w:themeColor="text1"/>
                <w:sz w:val="20"/>
                <w:szCs w:val="20"/>
                <w14:textFill>
                  <w14:solidFill>
                    <w14:schemeClr w14:val="tx1"/>
                  </w14:solidFill>
                </w14:textFill>
              </w:rPr>
            </w:pPr>
          </w:p>
        </w:tc>
        <w:tc>
          <w:tcPr>
            <w:tcW w:w="3044" w:type="dxa"/>
            <w:gridSpan w:val="2"/>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绿色矿山数量</w:t>
            </w:r>
          </w:p>
        </w:tc>
        <w:tc>
          <w:tcPr>
            <w:tcW w:w="1544"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个</w:t>
            </w:r>
          </w:p>
        </w:tc>
        <w:tc>
          <w:tcPr>
            <w:tcW w:w="1570"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50</w:t>
            </w:r>
          </w:p>
        </w:tc>
        <w:tc>
          <w:tcPr>
            <w:tcW w:w="1416" w:type="dxa"/>
            <w:shd w:val="clear" w:color="auto" w:fill="auto"/>
            <w:vAlign w:val="center"/>
          </w:tcPr>
          <w:p>
            <w:pPr>
              <w:snapToGrid w:val="0"/>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预期性</w:t>
            </w:r>
          </w:p>
        </w:tc>
      </w:tr>
    </w:tbl>
    <w:p>
      <w:pPr>
        <w:widowControl/>
        <w:snapToGrid w:val="0"/>
        <w:spacing w:line="240" w:lineRule="auto"/>
        <w:ind w:firstLine="480"/>
        <w:jc w:val="left"/>
        <w:rPr>
          <w:rFonts w:ascii="黑体" w:eastAsia="黑体"/>
          <w:color w:val="000000" w:themeColor="text1"/>
          <w:sz w:val="24"/>
          <w14:textFill>
            <w14:solidFill>
              <w14:schemeClr w14:val="tx1"/>
            </w14:solidFill>
          </w14:textFill>
        </w:rPr>
      </w:pPr>
    </w:p>
    <w:p>
      <w:pPr>
        <w:snapToGrid w:val="0"/>
        <w:ind w:firstLine="643"/>
        <w:jc w:val="left"/>
        <w:rPr>
          <w:rFonts w:eastAsia="宋体" w:cs="宋体"/>
          <w:b/>
          <w:color w:val="000000" w:themeColor="text1"/>
          <w:sz w:val="32"/>
          <w:szCs w:val="32"/>
          <w14:textFill>
            <w14:solidFill>
              <w14:schemeClr w14:val="tx1"/>
            </w14:solidFill>
          </w14:textFill>
        </w:rPr>
      </w:pPr>
      <w:bookmarkStart w:id="27" w:name="_Toc440706748"/>
      <w:bookmarkStart w:id="28" w:name="_Toc447204679"/>
      <w:r>
        <w:rPr>
          <w:rFonts w:hint="eastAsia" w:eastAsia="宋体" w:cs="宋体"/>
          <w:b/>
          <w:color w:val="000000" w:themeColor="text1"/>
          <w:sz w:val="32"/>
          <w:szCs w:val="32"/>
          <w14:textFill>
            <w14:solidFill>
              <w14:schemeClr w14:val="tx1"/>
            </w14:solidFill>
          </w14:textFill>
        </w:rPr>
        <w:t>二、20</w:t>
      </w:r>
      <w:r>
        <w:rPr>
          <w:rFonts w:eastAsia="宋体" w:cs="宋体"/>
          <w:b/>
          <w:color w:val="000000" w:themeColor="text1"/>
          <w:sz w:val="32"/>
          <w:szCs w:val="32"/>
          <w14:textFill>
            <w14:solidFill>
              <w14:schemeClr w14:val="tx1"/>
            </w14:solidFill>
          </w14:textFill>
        </w:rPr>
        <w:t>3</w:t>
      </w:r>
      <w:r>
        <w:rPr>
          <w:rFonts w:hint="eastAsia" w:eastAsia="宋体" w:cs="宋体"/>
          <w:b/>
          <w:color w:val="000000" w:themeColor="text1"/>
          <w:sz w:val="32"/>
          <w:szCs w:val="32"/>
          <w14:textFill>
            <w14:solidFill>
              <w14:schemeClr w14:val="tx1"/>
            </w14:solidFill>
          </w14:textFill>
        </w:rPr>
        <w:t>5年展望</w:t>
      </w:r>
    </w:p>
    <w:p>
      <w:pPr>
        <w:pStyle w:val="59"/>
        <w:snapToGrid w:val="0"/>
        <w:spacing w:line="360" w:lineRule="auto"/>
        <w:ind w:firstLine="640" w:firstLineChars="200"/>
        <w:rPr>
          <w:rFonts w:ascii="Times New Roman" w:eastAsia="仿宋_GB2312" w:cs="Times New Roman"/>
          <w:color w:val="000000" w:themeColor="text1"/>
          <w:sz w:val="32"/>
          <w:szCs w:val="32"/>
          <w14:textFill>
            <w14:solidFill>
              <w14:schemeClr w14:val="tx1"/>
            </w14:solidFill>
          </w14:textFill>
        </w:rPr>
      </w:pPr>
      <w:r>
        <w:rPr>
          <w:rFonts w:hint="eastAsia" w:ascii="Times New Roman" w:eastAsia="仿宋_GB2312" w:cs="Times New Roman"/>
          <w:color w:val="000000" w:themeColor="text1"/>
          <w:sz w:val="32"/>
          <w:szCs w:val="32"/>
          <w14:textFill>
            <w14:solidFill>
              <w14:schemeClr w14:val="tx1"/>
            </w14:solidFill>
          </w14:textFill>
        </w:rPr>
        <w:t>预期到20</w:t>
      </w:r>
      <w:r>
        <w:rPr>
          <w:rFonts w:ascii="Times New Roman" w:eastAsia="仿宋_GB2312" w:cs="Times New Roman"/>
          <w:color w:val="000000" w:themeColor="text1"/>
          <w:sz w:val="32"/>
          <w:szCs w:val="32"/>
          <w14:textFill>
            <w14:solidFill>
              <w14:schemeClr w14:val="tx1"/>
            </w14:solidFill>
          </w14:textFill>
        </w:rPr>
        <w:t>3</w:t>
      </w:r>
      <w:r>
        <w:rPr>
          <w:rFonts w:hint="eastAsia" w:ascii="Times New Roman" w:eastAsia="仿宋_GB2312" w:cs="Times New Roman"/>
          <w:color w:val="000000" w:themeColor="text1"/>
          <w:sz w:val="32"/>
          <w:szCs w:val="32"/>
          <w14:textFill>
            <w14:solidFill>
              <w14:schemeClr w14:val="tx1"/>
            </w14:solidFill>
          </w14:textFill>
        </w:rPr>
        <w:t>5年，矿产资源的保障程度</w:t>
      </w:r>
      <w:r>
        <w:rPr>
          <w:rFonts w:ascii="Times New Roman" w:eastAsia="仿宋_GB2312" w:cs="Times New Roman"/>
          <w:color w:val="000000" w:themeColor="text1"/>
          <w:sz w:val="32"/>
          <w:szCs w:val="32"/>
          <w14:textFill>
            <w14:solidFill>
              <w14:schemeClr w14:val="tx1"/>
            </w14:solidFill>
          </w14:textFill>
        </w:rPr>
        <w:t>进一步提高</w:t>
      </w:r>
      <w:r>
        <w:rPr>
          <w:rFonts w:hint="eastAsia" w:ascii="Times New Roman" w:eastAsia="仿宋_GB2312" w:cs="Times New Roman"/>
          <w:color w:val="000000" w:themeColor="text1"/>
          <w:sz w:val="32"/>
          <w:szCs w:val="32"/>
          <w14:textFill>
            <w14:solidFill>
              <w14:schemeClr w14:val="tx1"/>
            </w14:solidFill>
          </w14:textFill>
        </w:rPr>
        <w:t>，矿产资源开发布局更趋合理，矿山企业结构更加优化，生态优先、绿色发展的矿产</w:t>
      </w:r>
      <w:r>
        <w:rPr>
          <w:rFonts w:ascii="Times New Roman" w:eastAsia="仿宋_GB2312" w:cs="Times New Roman"/>
          <w:color w:val="000000" w:themeColor="text1"/>
          <w:sz w:val="32"/>
          <w:szCs w:val="32"/>
          <w14:textFill>
            <w14:solidFill>
              <w14:schemeClr w14:val="tx1"/>
            </w14:solidFill>
          </w14:textFill>
        </w:rPr>
        <w:t>资源勘查开发格局</w:t>
      </w:r>
      <w:r>
        <w:rPr>
          <w:rFonts w:hint="eastAsia" w:ascii="Times New Roman" w:eastAsia="仿宋_GB2312" w:cs="Times New Roman"/>
          <w:color w:val="000000" w:themeColor="text1"/>
          <w:sz w:val="32"/>
          <w:szCs w:val="32"/>
          <w14:textFill>
            <w14:solidFill>
              <w14:schemeClr w14:val="tx1"/>
            </w14:solidFill>
          </w14:textFill>
        </w:rPr>
        <w:t>基本</w:t>
      </w:r>
      <w:r>
        <w:rPr>
          <w:rFonts w:ascii="Times New Roman" w:eastAsia="仿宋_GB2312" w:cs="Times New Roman"/>
          <w:color w:val="000000" w:themeColor="text1"/>
          <w:sz w:val="32"/>
          <w:szCs w:val="32"/>
          <w14:textFill>
            <w14:solidFill>
              <w14:schemeClr w14:val="tx1"/>
            </w14:solidFill>
          </w14:textFill>
        </w:rPr>
        <w:t>形成</w:t>
      </w:r>
      <w:r>
        <w:rPr>
          <w:rFonts w:hint="eastAsia" w:ascii="Times New Roman" w:eastAsia="仿宋_GB2312" w:cs="Times New Roman"/>
          <w:color w:val="000000" w:themeColor="text1"/>
          <w:sz w:val="32"/>
          <w:szCs w:val="32"/>
          <w14:textFill>
            <w14:solidFill>
              <w14:schemeClr w14:val="tx1"/>
            </w14:solidFill>
          </w14:textFill>
        </w:rPr>
        <w:t>。</w:t>
      </w:r>
    </w:p>
    <w:p>
      <w:pPr>
        <w:pStyle w:val="13"/>
        <w:ind w:firstLine="560"/>
        <w:rPr>
          <w:color w:val="000000" w:themeColor="text1"/>
          <w14:textFill>
            <w14:solidFill>
              <w14:schemeClr w14:val="tx1"/>
            </w14:solidFill>
          </w14:textFill>
        </w:rPr>
        <w:sectPr>
          <w:pgSz w:w="11906" w:h="16838"/>
          <w:pgMar w:top="1440" w:right="1800" w:bottom="1440" w:left="1800" w:header="851" w:footer="992" w:gutter="0"/>
          <w:cols w:space="720" w:num="1"/>
          <w:docGrid w:type="lines" w:linePitch="312" w:charSpace="0"/>
        </w:sectPr>
      </w:pPr>
    </w:p>
    <w:p>
      <w:pPr>
        <w:pStyle w:val="2"/>
        <w:rPr>
          <w:color w:val="000000" w:themeColor="text1"/>
          <w14:textFill>
            <w14:solidFill>
              <w14:schemeClr w14:val="tx1"/>
            </w14:solidFill>
          </w14:textFill>
        </w:rPr>
      </w:pPr>
      <w:bookmarkStart w:id="29" w:name="_Toc101106700"/>
      <w:r>
        <w:rPr>
          <w:rFonts w:hint="eastAsia"/>
          <w:color w:val="000000" w:themeColor="text1"/>
          <w14:textFill>
            <w14:solidFill>
              <w14:schemeClr w14:val="tx1"/>
            </w14:solidFill>
          </w14:textFill>
        </w:rPr>
        <w:t>第三章</w:t>
      </w:r>
      <w:bookmarkEnd w:id="27"/>
      <w:bookmarkEnd w:id="28"/>
      <w:r>
        <w:rPr>
          <w:rFonts w:hint="eastAsia"/>
          <w:color w:val="000000" w:themeColor="text1"/>
          <w14:textFill>
            <w14:solidFill>
              <w14:schemeClr w14:val="tx1"/>
            </w14:solidFill>
          </w14:textFill>
        </w:rPr>
        <w:t xml:space="preserve">  坚持生态优先 优化勘查开发布局</w:t>
      </w:r>
      <w:bookmarkEnd w:id="29"/>
    </w:p>
    <w:p>
      <w:pPr>
        <w:pStyle w:val="3"/>
        <w:ind w:firstLine="0" w:firstLineChars="0"/>
        <w:jc w:val="center"/>
        <w:rPr>
          <w:rFonts w:ascii="宋体" w:hAnsi="宋体"/>
        </w:rPr>
      </w:pPr>
      <w:bookmarkStart w:id="30" w:name="_Toc89352169"/>
      <w:bookmarkStart w:id="31" w:name="_Toc101106701"/>
      <w:bookmarkStart w:id="32" w:name="_Toc91415085"/>
      <w:r>
        <w:rPr>
          <w:rFonts w:hint="eastAsia" w:ascii="宋体" w:hAnsi="宋体"/>
        </w:rPr>
        <w:t>第一节</w:t>
      </w:r>
      <w:bookmarkEnd w:id="30"/>
      <w:r>
        <w:rPr>
          <w:rFonts w:hint="eastAsia" w:ascii="宋体" w:hAnsi="宋体"/>
        </w:rPr>
        <w:t xml:space="preserve">  严守生态安全</w:t>
      </w:r>
      <w:r>
        <w:rPr>
          <w:rFonts w:ascii="宋体" w:hAnsi="宋体"/>
        </w:rPr>
        <w:t>边界</w:t>
      </w:r>
      <w:bookmarkEnd w:id="31"/>
      <w:bookmarkEnd w:id="32"/>
    </w:p>
    <w:p>
      <w:pPr>
        <w:ind w:firstLine="640"/>
        <w:rPr>
          <w:rFonts w:eastAsia="仿宋_GB2312"/>
          <w:sz w:val="32"/>
          <w:szCs w:val="32"/>
        </w:rPr>
      </w:pPr>
      <w:r>
        <w:rPr>
          <w:rFonts w:hint="eastAsia" w:ascii="黑体" w:hAnsi="黑体" w:eastAsia="黑体"/>
          <w:kern w:val="0"/>
          <w:sz w:val="32"/>
          <w:szCs w:val="32"/>
        </w:rPr>
        <w:t>限制勘查开采的区域，</w:t>
      </w:r>
      <w:r>
        <w:rPr>
          <w:rFonts w:eastAsia="仿宋_GB2312"/>
          <w:sz w:val="32"/>
          <w:szCs w:val="32"/>
        </w:rPr>
        <w:t>自然保护</w:t>
      </w:r>
      <w:r>
        <w:rPr>
          <w:rFonts w:hint="eastAsia" w:eastAsia="仿宋_GB2312"/>
          <w:sz w:val="32"/>
          <w:szCs w:val="32"/>
        </w:rPr>
        <w:t>地</w:t>
      </w:r>
      <w:r>
        <w:rPr>
          <w:rFonts w:eastAsia="仿宋_GB2312"/>
          <w:sz w:val="32"/>
          <w:szCs w:val="32"/>
        </w:rPr>
        <w:t>核心</w:t>
      </w:r>
      <w:r>
        <w:rPr>
          <w:rFonts w:hint="eastAsia" w:eastAsia="仿宋_GB2312"/>
          <w:sz w:val="32"/>
          <w:szCs w:val="32"/>
        </w:rPr>
        <w:t>保护区外</w:t>
      </w:r>
      <w:r>
        <w:rPr>
          <w:rFonts w:eastAsia="仿宋_GB2312"/>
          <w:sz w:val="32"/>
          <w:szCs w:val="32"/>
        </w:rPr>
        <w:t>的生态保护</w:t>
      </w:r>
      <w:r>
        <w:rPr>
          <w:rFonts w:hint="eastAsia" w:eastAsia="仿宋_GB2312"/>
          <w:sz w:val="32"/>
          <w:szCs w:val="32"/>
        </w:rPr>
        <w:t>红线、永久</w:t>
      </w:r>
      <w:r>
        <w:rPr>
          <w:rFonts w:eastAsia="仿宋_GB2312"/>
          <w:sz w:val="32"/>
          <w:szCs w:val="32"/>
        </w:rPr>
        <w:t>基本农田</w:t>
      </w:r>
      <w:r>
        <w:rPr>
          <w:rFonts w:hint="eastAsia" w:eastAsia="仿宋_GB2312"/>
          <w:sz w:val="32"/>
          <w:szCs w:val="32"/>
        </w:rPr>
        <w:t>、</w:t>
      </w:r>
      <w:r>
        <w:rPr>
          <w:rFonts w:eastAsia="仿宋_GB2312"/>
          <w:sz w:val="32"/>
          <w:szCs w:val="32"/>
        </w:rPr>
        <w:t>城镇边界线</w:t>
      </w:r>
      <w:r>
        <w:rPr>
          <w:rFonts w:hint="eastAsia" w:eastAsia="仿宋_GB2312"/>
          <w:sz w:val="32"/>
          <w:szCs w:val="32"/>
        </w:rPr>
        <w:t>、草原和水资源超采区范围</w:t>
      </w:r>
      <w:r>
        <w:rPr>
          <w:rFonts w:eastAsia="仿宋_GB2312"/>
          <w:sz w:val="32"/>
          <w:szCs w:val="32"/>
        </w:rPr>
        <w:t>为限制勘查开采区</w:t>
      </w:r>
      <w:r>
        <w:rPr>
          <w:rFonts w:hint="eastAsia" w:eastAsia="仿宋_GB2312"/>
          <w:sz w:val="32"/>
          <w:szCs w:val="32"/>
        </w:rPr>
        <w:t>。</w:t>
      </w:r>
      <w:r>
        <w:rPr>
          <w:rFonts w:eastAsia="仿宋_GB2312"/>
          <w:sz w:val="32"/>
          <w:szCs w:val="32"/>
        </w:rPr>
        <w:t>自然保护</w:t>
      </w:r>
      <w:r>
        <w:rPr>
          <w:rFonts w:hint="eastAsia" w:eastAsia="仿宋_GB2312"/>
          <w:sz w:val="32"/>
          <w:szCs w:val="32"/>
        </w:rPr>
        <w:t>地</w:t>
      </w:r>
      <w:r>
        <w:rPr>
          <w:rFonts w:eastAsia="仿宋_GB2312"/>
          <w:sz w:val="32"/>
          <w:szCs w:val="32"/>
        </w:rPr>
        <w:t>核心保护区</w:t>
      </w:r>
      <w:r>
        <w:rPr>
          <w:rFonts w:hint="eastAsia" w:eastAsia="仿宋_GB2312"/>
          <w:sz w:val="32"/>
          <w:szCs w:val="32"/>
        </w:rPr>
        <w:t>外的生态保护红线，按照</w:t>
      </w:r>
      <w:r>
        <w:rPr>
          <w:rFonts w:eastAsia="仿宋_GB2312"/>
          <w:sz w:val="32"/>
          <w:szCs w:val="32"/>
        </w:rPr>
        <w:t>国家关于生态保护红线自然保护地内矿业权差别化管理</w:t>
      </w:r>
      <w:r>
        <w:rPr>
          <w:rFonts w:hint="eastAsia" w:eastAsia="仿宋_GB2312"/>
          <w:sz w:val="32"/>
          <w:szCs w:val="32"/>
        </w:rPr>
        <w:t>、</w:t>
      </w:r>
      <w:r>
        <w:rPr>
          <w:rFonts w:eastAsia="仿宋_GB2312"/>
          <w:sz w:val="32"/>
          <w:szCs w:val="32"/>
        </w:rPr>
        <w:t>生态保护红线管理办法</w:t>
      </w:r>
      <w:r>
        <w:rPr>
          <w:rFonts w:hint="eastAsia" w:eastAsia="仿宋_GB2312"/>
          <w:sz w:val="32"/>
          <w:szCs w:val="32"/>
        </w:rPr>
        <w:t>以及</w:t>
      </w:r>
      <w:r>
        <w:rPr>
          <w:rFonts w:eastAsia="仿宋_GB2312"/>
          <w:sz w:val="32"/>
          <w:szCs w:val="32"/>
        </w:rPr>
        <w:t>自治区生态</w:t>
      </w:r>
      <w:r>
        <w:rPr>
          <w:rFonts w:hint="eastAsia" w:eastAsia="仿宋_GB2312"/>
          <w:sz w:val="32"/>
          <w:szCs w:val="32"/>
        </w:rPr>
        <w:t>保护</w:t>
      </w:r>
      <w:r>
        <w:rPr>
          <w:rFonts w:eastAsia="仿宋_GB2312"/>
          <w:sz w:val="32"/>
          <w:szCs w:val="32"/>
        </w:rPr>
        <w:t>红线</w:t>
      </w:r>
      <w:r>
        <w:rPr>
          <w:rFonts w:hint="eastAsia" w:eastAsia="仿宋_GB2312"/>
          <w:sz w:val="32"/>
          <w:szCs w:val="32"/>
        </w:rPr>
        <w:t>相关</w:t>
      </w:r>
      <w:r>
        <w:rPr>
          <w:rFonts w:eastAsia="仿宋_GB2312"/>
          <w:sz w:val="32"/>
          <w:szCs w:val="32"/>
        </w:rPr>
        <w:t>文件</w:t>
      </w:r>
      <w:r>
        <w:rPr>
          <w:rFonts w:hint="eastAsia" w:eastAsia="仿宋_GB2312"/>
          <w:sz w:val="32"/>
          <w:szCs w:val="32"/>
        </w:rPr>
        <w:t>要求进行</w:t>
      </w:r>
      <w:r>
        <w:rPr>
          <w:rFonts w:eastAsia="仿宋_GB2312"/>
          <w:sz w:val="32"/>
          <w:szCs w:val="32"/>
        </w:rPr>
        <w:t>管控</w:t>
      </w:r>
      <w:r>
        <w:rPr>
          <w:rFonts w:hint="eastAsia" w:eastAsia="仿宋_GB2312"/>
          <w:sz w:val="32"/>
          <w:szCs w:val="32"/>
        </w:rPr>
        <w:t>，</w:t>
      </w:r>
      <w:r>
        <w:rPr>
          <w:rFonts w:eastAsia="仿宋_GB2312"/>
          <w:sz w:val="32"/>
          <w:szCs w:val="32"/>
        </w:rPr>
        <w:t>禁止</w:t>
      </w:r>
      <w:r>
        <w:rPr>
          <w:rFonts w:hint="eastAsia" w:eastAsia="仿宋_GB2312"/>
          <w:sz w:val="32"/>
          <w:szCs w:val="32"/>
        </w:rPr>
        <w:t>除国家和</w:t>
      </w:r>
      <w:r>
        <w:rPr>
          <w:rFonts w:eastAsia="仿宋_GB2312"/>
          <w:sz w:val="32"/>
          <w:szCs w:val="32"/>
        </w:rPr>
        <w:t>自治区允许的</w:t>
      </w:r>
      <w:r>
        <w:rPr>
          <w:rFonts w:hint="eastAsia" w:eastAsia="仿宋_GB2312"/>
          <w:sz w:val="32"/>
          <w:szCs w:val="32"/>
        </w:rPr>
        <w:t>其它</w:t>
      </w:r>
      <w:r>
        <w:rPr>
          <w:rFonts w:eastAsia="仿宋_GB2312"/>
          <w:sz w:val="32"/>
          <w:szCs w:val="32"/>
        </w:rPr>
        <w:t>勘查开采活动</w:t>
      </w:r>
      <w:r>
        <w:rPr>
          <w:rFonts w:hint="eastAsia" w:eastAsia="仿宋_GB2312"/>
          <w:sz w:val="32"/>
          <w:szCs w:val="32"/>
        </w:rPr>
        <w:t>。永久基本农田，按照</w:t>
      </w:r>
      <w:r>
        <w:rPr>
          <w:rFonts w:eastAsia="仿宋_GB2312"/>
          <w:sz w:val="32"/>
          <w:szCs w:val="32"/>
        </w:rPr>
        <w:t>国家关于加强和改进永久基本农田保护</w:t>
      </w:r>
      <w:r>
        <w:rPr>
          <w:rFonts w:hint="eastAsia" w:eastAsia="仿宋_GB2312"/>
          <w:sz w:val="32"/>
          <w:szCs w:val="32"/>
        </w:rPr>
        <w:t>、关于做好占用永久基本农田重大建设项目用地预审和自治区</w:t>
      </w:r>
      <w:r>
        <w:rPr>
          <w:rFonts w:eastAsia="仿宋_GB2312"/>
          <w:sz w:val="32"/>
          <w:szCs w:val="32"/>
        </w:rPr>
        <w:t>永久基本农田</w:t>
      </w:r>
      <w:r>
        <w:rPr>
          <w:rFonts w:hint="eastAsia" w:eastAsia="仿宋_GB2312"/>
          <w:sz w:val="32"/>
          <w:szCs w:val="32"/>
        </w:rPr>
        <w:t>相关</w:t>
      </w:r>
      <w:r>
        <w:rPr>
          <w:rFonts w:eastAsia="仿宋_GB2312"/>
          <w:sz w:val="32"/>
          <w:szCs w:val="32"/>
        </w:rPr>
        <w:t>文件</w:t>
      </w:r>
      <w:r>
        <w:rPr>
          <w:rFonts w:hint="eastAsia" w:eastAsia="仿宋_GB2312"/>
          <w:sz w:val="32"/>
          <w:szCs w:val="32"/>
        </w:rPr>
        <w:t>要求进行</w:t>
      </w:r>
      <w:r>
        <w:rPr>
          <w:rFonts w:eastAsia="仿宋_GB2312"/>
          <w:sz w:val="32"/>
          <w:szCs w:val="32"/>
        </w:rPr>
        <w:t>管控</w:t>
      </w:r>
      <w:r>
        <w:rPr>
          <w:rFonts w:hint="eastAsia" w:eastAsia="仿宋_GB2312"/>
          <w:sz w:val="32"/>
          <w:szCs w:val="32"/>
        </w:rPr>
        <w:t>，</w:t>
      </w:r>
      <w:r>
        <w:rPr>
          <w:rFonts w:eastAsia="仿宋_GB2312"/>
          <w:sz w:val="32"/>
          <w:szCs w:val="32"/>
        </w:rPr>
        <w:t>禁止</w:t>
      </w:r>
      <w:r>
        <w:rPr>
          <w:rFonts w:hint="eastAsia" w:eastAsia="仿宋_GB2312"/>
          <w:sz w:val="32"/>
          <w:szCs w:val="32"/>
        </w:rPr>
        <w:t>除国家和</w:t>
      </w:r>
      <w:r>
        <w:rPr>
          <w:rFonts w:eastAsia="仿宋_GB2312"/>
          <w:sz w:val="32"/>
          <w:szCs w:val="32"/>
        </w:rPr>
        <w:t>自治区允许的</w:t>
      </w:r>
      <w:r>
        <w:rPr>
          <w:rFonts w:hint="eastAsia" w:eastAsia="仿宋_GB2312"/>
          <w:sz w:val="32"/>
          <w:szCs w:val="32"/>
        </w:rPr>
        <w:t>其它</w:t>
      </w:r>
      <w:r>
        <w:rPr>
          <w:rFonts w:eastAsia="仿宋_GB2312"/>
          <w:sz w:val="32"/>
          <w:szCs w:val="32"/>
        </w:rPr>
        <w:t>勘查开采活动</w:t>
      </w:r>
      <w:r>
        <w:rPr>
          <w:rFonts w:hint="eastAsia" w:eastAsia="仿宋_GB2312"/>
          <w:sz w:val="32"/>
          <w:szCs w:val="32"/>
        </w:rPr>
        <w:t>。</w:t>
      </w:r>
      <w:r>
        <w:rPr>
          <w:rFonts w:eastAsia="仿宋_GB2312"/>
          <w:sz w:val="32"/>
          <w:szCs w:val="32"/>
        </w:rPr>
        <w:t>城镇边界线</w:t>
      </w:r>
      <w:r>
        <w:rPr>
          <w:rFonts w:hint="eastAsia" w:eastAsia="仿宋_GB2312"/>
          <w:sz w:val="32"/>
          <w:szCs w:val="32"/>
        </w:rPr>
        <w:t>，按照</w:t>
      </w:r>
      <w:r>
        <w:rPr>
          <w:rFonts w:eastAsia="仿宋_GB2312"/>
          <w:sz w:val="32"/>
          <w:szCs w:val="32"/>
        </w:rPr>
        <w:t>国家</w:t>
      </w:r>
      <w:r>
        <w:rPr>
          <w:rFonts w:hint="eastAsia" w:eastAsia="仿宋_GB2312"/>
          <w:sz w:val="32"/>
          <w:szCs w:val="32"/>
        </w:rPr>
        <w:t>有关</w:t>
      </w:r>
      <w:r>
        <w:rPr>
          <w:rFonts w:eastAsia="仿宋_GB2312"/>
          <w:sz w:val="32"/>
          <w:szCs w:val="32"/>
        </w:rPr>
        <w:t>规定和</w:t>
      </w:r>
      <w:r>
        <w:rPr>
          <w:rFonts w:hint="eastAsia" w:eastAsia="仿宋_GB2312"/>
          <w:sz w:val="32"/>
          <w:szCs w:val="32"/>
        </w:rPr>
        <w:t>《内蒙古</w:t>
      </w:r>
      <w:r>
        <w:rPr>
          <w:rFonts w:eastAsia="仿宋_GB2312"/>
          <w:sz w:val="32"/>
          <w:szCs w:val="32"/>
        </w:rPr>
        <w:t>自治区城镇开发边界管理办法（</w:t>
      </w:r>
      <w:r>
        <w:rPr>
          <w:rFonts w:hint="eastAsia" w:eastAsia="仿宋_GB2312"/>
          <w:sz w:val="32"/>
          <w:szCs w:val="32"/>
        </w:rPr>
        <w:t>试行</w:t>
      </w:r>
      <w:r>
        <w:rPr>
          <w:rFonts w:eastAsia="仿宋_GB2312"/>
          <w:sz w:val="32"/>
          <w:szCs w:val="32"/>
        </w:rPr>
        <w:t>）》</w:t>
      </w:r>
      <w:r>
        <w:rPr>
          <w:rFonts w:hint="eastAsia" w:eastAsia="仿宋_GB2312"/>
          <w:sz w:val="32"/>
          <w:szCs w:val="32"/>
        </w:rPr>
        <w:t>等相关</w:t>
      </w:r>
      <w:r>
        <w:rPr>
          <w:rFonts w:eastAsia="仿宋_GB2312"/>
          <w:sz w:val="32"/>
          <w:szCs w:val="32"/>
        </w:rPr>
        <w:t>文件</w:t>
      </w:r>
      <w:r>
        <w:rPr>
          <w:rFonts w:hint="eastAsia" w:eastAsia="仿宋_GB2312"/>
          <w:sz w:val="32"/>
          <w:szCs w:val="32"/>
        </w:rPr>
        <w:t>要求进行</w:t>
      </w:r>
      <w:r>
        <w:rPr>
          <w:rFonts w:eastAsia="仿宋_GB2312"/>
          <w:sz w:val="32"/>
          <w:szCs w:val="32"/>
        </w:rPr>
        <w:t>管控。</w:t>
      </w:r>
      <w:r>
        <w:rPr>
          <w:rFonts w:hint="eastAsia" w:eastAsia="仿宋_GB2312"/>
          <w:sz w:val="32"/>
          <w:szCs w:val="32"/>
        </w:rPr>
        <w:t>草原，按照国家</w:t>
      </w:r>
      <w:r>
        <w:rPr>
          <w:rFonts w:eastAsia="仿宋_GB2312"/>
          <w:sz w:val="32"/>
          <w:szCs w:val="32"/>
        </w:rPr>
        <w:t>关于加强草原保护修复和自治区</w:t>
      </w:r>
      <w:r>
        <w:rPr>
          <w:rFonts w:hint="eastAsia" w:eastAsia="仿宋_GB2312"/>
          <w:sz w:val="32"/>
          <w:szCs w:val="32"/>
        </w:rPr>
        <w:t>人民</w:t>
      </w:r>
      <w:r>
        <w:rPr>
          <w:rFonts w:eastAsia="仿宋_GB2312"/>
          <w:sz w:val="32"/>
          <w:szCs w:val="32"/>
        </w:rPr>
        <w:t>政府关于矿产资源开发中加强草原生态保护</w:t>
      </w:r>
      <w:r>
        <w:rPr>
          <w:rFonts w:hint="eastAsia" w:eastAsia="仿宋_GB2312"/>
          <w:sz w:val="32"/>
          <w:szCs w:val="32"/>
        </w:rPr>
        <w:t>、林业</w:t>
      </w:r>
      <w:r>
        <w:rPr>
          <w:rFonts w:eastAsia="仿宋_GB2312"/>
          <w:sz w:val="32"/>
          <w:szCs w:val="32"/>
        </w:rPr>
        <w:t>和草原局等</w:t>
      </w:r>
      <w:r>
        <w:rPr>
          <w:rFonts w:hint="eastAsia" w:eastAsia="仿宋_GB2312"/>
          <w:sz w:val="32"/>
          <w:szCs w:val="32"/>
        </w:rPr>
        <w:t>五部门关于实行</w:t>
      </w:r>
      <w:r>
        <w:rPr>
          <w:rFonts w:eastAsia="仿宋_GB2312"/>
          <w:sz w:val="32"/>
          <w:szCs w:val="32"/>
        </w:rPr>
        <w:t>征占用草原林地分区用途管控</w:t>
      </w:r>
      <w:r>
        <w:rPr>
          <w:rFonts w:hint="eastAsia" w:eastAsia="仿宋_GB2312"/>
          <w:sz w:val="32"/>
          <w:szCs w:val="32"/>
        </w:rPr>
        <w:t>，以及《内蒙古</w:t>
      </w:r>
      <w:r>
        <w:rPr>
          <w:rFonts w:eastAsia="仿宋_GB2312"/>
          <w:sz w:val="32"/>
          <w:szCs w:val="32"/>
        </w:rPr>
        <w:t>自治区草原管理条例</w:t>
      </w:r>
      <w:r>
        <w:rPr>
          <w:rFonts w:hint="eastAsia" w:eastAsia="仿宋_GB2312"/>
          <w:sz w:val="32"/>
          <w:szCs w:val="32"/>
        </w:rPr>
        <w:t>》</w:t>
      </w:r>
      <w:r>
        <w:rPr>
          <w:rFonts w:eastAsia="仿宋_GB2312"/>
          <w:sz w:val="32"/>
          <w:szCs w:val="32"/>
        </w:rPr>
        <w:t>等相关</w:t>
      </w:r>
      <w:r>
        <w:rPr>
          <w:rFonts w:hint="eastAsia" w:eastAsia="仿宋_GB2312"/>
          <w:sz w:val="32"/>
          <w:szCs w:val="32"/>
        </w:rPr>
        <w:t>法律</w:t>
      </w:r>
      <w:r>
        <w:rPr>
          <w:rFonts w:eastAsia="仿宋_GB2312"/>
          <w:sz w:val="32"/>
          <w:szCs w:val="32"/>
        </w:rPr>
        <w:t>政策文件</w:t>
      </w:r>
      <w:r>
        <w:rPr>
          <w:rFonts w:hint="eastAsia" w:eastAsia="仿宋_GB2312"/>
          <w:sz w:val="32"/>
          <w:szCs w:val="32"/>
        </w:rPr>
        <w:t>要求进行</w:t>
      </w:r>
      <w:r>
        <w:rPr>
          <w:rFonts w:eastAsia="仿宋_GB2312"/>
          <w:sz w:val="32"/>
          <w:szCs w:val="32"/>
        </w:rPr>
        <w:t>管控。</w:t>
      </w:r>
    </w:p>
    <w:p>
      <w:pPr>
        <w:ind w:firstLine="640"/>
      </w:pPr>
      <w:r>
        <w:rPr>
          <w:rFonts w:hint="eastAsia" w:ascii="黑体" w:hAnsi="黑体" w:eastAsia="黑体"/>
          <w:kern w:val="0"/>
          <w:sz w:val="32"/>
          <w:szCs w:val="32"/>
        </w:rPr>
        <w:t>禁止勘查</w:t>
      </w:r>
      <w:r>
        <w:rPr>
          <w:rFonts w:ascii="黑体" w:hAnsi="黑体" w:eastAsia="黑体"/>
          <w:kern w:val="0"/>
          <w:sz w:val="32"/>
          <w:szCs w:val="32"/>
        </w:rPr>
        <w:t>开采</w:t>
      </w:r>
      <w:r>
        <w:rPr>
          <w:rFonts w:hint="eastAsia" w:ascii="黑体" w:hAnsi="黑体" w:eastAsia="黑体"/>
          <w:kern w:val="0"/>
          <w:sz w:val="32"/>
          <w:szCs w:val="32"/>
        </w:rPr>
        <w:t>的区域</w:t>
      </w:r>
      <w:r>
        <w:rPr>
          <w:rFonts w:hint="eastAsia" w:ascii="黑体" w:hAnsi="黑体" w:eastAsia="黑体"/>
          <w:sz w:val="32"/>
          <w:szCs w:val="32"/>
        </w:rPr>
        <w:t>，</w:t>
      </w:r>
      <w:r>
        <w:rPr>
          <w:rFonts w:hint="eastAsia" w:eastAsia="仿宋_GB2312"/>
          <w:sz w:val="32"/>
          <w:szCs w:val="32"/>
        </w:rPr>
        <w:t>指自然</w:t>
      </w:r>
      <w:r>
        <w:rPr>
          <w:rFonts w:eastAsia="仿宋_GB2312"/>
          <w:sz w:val="32"/>
          <w:szCs w:val="32"/>
        </w:rPr>
        <w:t>保护地核心保护区</w:t>
      </w:r>
      <w:r>
        <w:rPr>
          <w:rFonts w:hint="eastAsia" w:eastAsia="仿宋_GB2312"/>
          <w:sz w:val="32"/>
          <w:szCs w:val="32"/>
        </w:rPr>
        <w:t>和国家规定不得开采矿产资源的地区。自然</w:t>
      </w:r>
      <w:r>
        <w:rPr>
          <w:rFonts w:eastAsia="仿宋_GB2312"/>
          <w:sz w:val="32"/>
          <w:szCs w:val="32"/>
        </w:rPr>
        <w:t>保护地核心保护区</w:t>
      </w:r>
      <w:r>
        <w:rPr>
          <w:rFonts w:hint="eastAsia" w:eastAsia="仿宋_GB2312"/>
          <w:sz w:val="32"/>
          <w:szCs w:val="32"/>
        </w:rPr>
        <w:t>，禁止</w:t>
      </w:r>
      <w:r>
        <w:rPr>
          <w:rFonts w:eastAsia="仿宋_GB2312"/>
          <w:sz w:val="32"/>
          <w:szCs w:val="32"/>
        </w:rPr>
        <w:t>一切</w:t>
      </w:r>
      <w:r>
        <w:rPr>
          <w:rFonts w:hint="eastAsia" w:eastAsia="仿宋_GB2312"/>
          <w:sz w:val="32"/>
          <w:szCs w:val="32"/>
        </w:rPr>
        <w:t>勘查开采</w:t>
      </w:r>
      <w:r>
        <w:rPr>
          <w:rFonts w:eastAsia="仿宋_GB2312"/>
          <w:sz w:val="32"/>
          <w:szCs w:val="32"/>
        </w:rPr>
        <w:t>活动</w:t>
      </w:r>
      <w:r>
        <w:rPr>
          <w:rFonts w:hint="eastAsia" w:eastAsia="仿宋_GB2312"/>
          <w:sz w:val="32"/>
          <w:szCs w:val="32"/>
        </w:rPr>
        <w:t>，</w:t>
      </w:r>
      <w:r>
        <w:rPr>
          <w:rFonts w:eastAsia="仿宋_GB2312"/>
          <w:sz w:val="32"/>
          <w:szCs w:val="32"/>
        </w:rPr>
        <w:t>法律法规</w:t>
      </w:r>
      <w:r>
        <w:rPr>
          <w:rFonts w:hint="eastAsia" w:eastAsia="仿宋_GB2312"/>
          <w:sz w:val="32"/>
          <w:szCs w:val="32"/>
        </w:rPr>
        <w:t>及</w:t>
      </w:r>
      <w:r>
        <w:rPr>
          <w:rFonts w:eastAsia="仿宋_GB2312"/>
          <w:sz w:val="32"/>
          <w:szCs w:val="32"/>
        </w:rPr>
        <w:t>国家和自治区另有规定的除外。</w:t>
      </w:r>
      <w:r>
        <w:rPr>
          <w:rFonts w:hint="eastAsia" w:eastAsia="仿宋_GB2312"/>
          <w:sz w:val="32"/>
          <w:szCs w:val="32"/>
        </w:rPr>
        <w:t>其他</w:t>
      </w:r>
      <w:r>
        <w:rPr>
          <w:rFonts w:eastAsia="仿宋_GB2312"/>
          <w:sz w:val="32"/>
          <w:szCs w:val="32"/>
        </w:rPr>
        <w:t>禁止区</w:t>
      </w:r>
      <w:r>
        <w:rPr>
          <w:rFonts w:hint="eastAsia" w:eastAsia="仿宋_GB2312"/>
          <w:sz w:val="32"/>
          <w:szCs w:val="32"/>
        </w:rPr>
        <w:t>，</w:t>
      </w:r>
      <w:r>
        <w:rPr>
          <w:rFonts w:eastAsia="仿宋_GB2312"/>
          <w:sz w:val="32"/>
          <w:szCs w:val="32"/>
        </w:rPr>
        <w:t>按照</w:t>
      </w:r>
      <w:r>
        <w:rPr>
          <w:rFonts w:hint="eastAsia" w:eastAsia="仿宋_GB2312"/>
          <w:sz w:val="32"/>
          <w:szCs w:val="32"/>
        </w:rPr>
        <w:t>国家</w:t>
      </w:r>
      <w:r>
        <w:rPr>
          <w:rFonts w:eastAsia="仿宋_GB2312"/>
          <w:sz w:val="32"/>
          <w:szCs w:val="32"/>
        </w:rPr>
        <w:t>和自治区相关要求管控。</w:t>
      </w:r>
    </w:p>
    <w:p>
      <w:pPr>
        <w:pStyle w:val="3"/>
        <w:ind w:firstLine="0" w:firstLineChars="0"/>
        <w:jc w:val="center"/>
        <w:rPr>
          <w:rFonts w:ascii="宋体" w:hAnsi="宋体"/>
          <w:color w:val="000000"/>
        </w:rPr>
      </w:pPr>
      <w:bookmarkStart w:id="33" w:name="_Toc90371299"/>
      <w:bookmarkStart w:id="34" w:name="_Toc91415086"/>
      <w:bookmarkStart w:id="35" w:name="_Toc101106702"/>
      <w:r>
        <w:rPr>
          <w:rFonts w:hint="eastAsia" w:ascii="宋体" w:hAnsi="宋体"/>
          <w:color w:val="000000"/>
        </w:rPr>
        <w:t>第二节  优化勘查</w:t>
      </w:r>
      <w:r>
        <w:rPr>
          <w:rFonts w:ascii="宋体" w:hAnsi="宋体"/>
          <w:color w:val="000000"/>
        </w:rPr>
        <w:t>开发</w:t>
      </w:r>
      <w:r>
        <w:rPr>
          <w:rFonts w:hint="eastAsia" w:ascii="宋体" w:hAnsi="宋体"/>
          <w:color w:val="000000"/>
        </w:rPr>
        <w:t>区域</w:t>
      </w:r>
      <w:r>
        <w:rPr>
          <w:rFonts w:ascii="宋体" w:hAnsi="宋体"/>
          <w:color w:val="000000"/>
        </w:rPr>
        <w:t>布局</w:t>
      </w:r>
      <w:bookmarkEnd w:id="33"/>
      <w:bookmarkEnd w:id="34"/>
      <w:bookmarkEnd w:id="35"/>
    </w:p>
    <w:p>
      <w:pPr>
        <w:ind w:firstLine="640"/>
        <w:rPr>
          <w:rFonts w:eastAsia="仿宋_GB2312"/>
          <w:sz w:val="32"/>
          <w:szCs w:val="32"/>
        </w:rPr>
      </w:pPr>
      <w:bookmarkStart w:id="36" w:name="_Toc54079913"/>
      <w:r>
        <w:rPr>
          <w:rFonts w:hint="eastAsia" w:ascii="黑体" w:hAnsi="黑体" w:eastAsia="黑体" w:cs="仿宋"/>
          <w:color w:val="000000"/>
          <w:sz w:val="32"/>
          <w:szCs w:val="32"/>
        </w:rPr>
        <w:t>推进东部地区绿色发展</w:t>
      </w:r>
      <w:r>
        <w:rPr>
          <w:rFonts w:hint="eastAsia" w:ascii="楷体_GB2312" w:hAnsi="仿宋" w:eastAsia="楷体_GB2312" w:cs="仿宋"/>
          <w:color w:val="000000"/>
          <w:sz w:val="32"/>
          <w:szCs w:val="32"/>
        </w:rPr>
        <w:t>。包</w:t>
      </w:r>
      <w:r>
        <w:rPr>
          <w:rFonts w:hint="eastAsia" w:eastAsia="仿宋_GB2312"/>
          <w:kern w:val="0"/>
          <w:sz w:val="32"/>
          <w:szCs w:val="32"/>
        </w:rPr>
        <w:t>含东乌珠穆沁旗</w:t>
      </w:r>
      <w:r>
        <w:rPr>
          <w:rFonts w:eastAsia="仿宋_GB2312"/>
          <w:kern w:val="0"/>
          <w:sz w:val="32"/>
          <w:szCs w:val="32"/>
        </w:rPr>
        <w:t>、西乌珠穆沁旗、乌拉盖地区、锡林浩特市、正蓝旗、多伦县和阿巴嘎旗，</w:t>
      </w:r>
      <w:r>
        <w:rPr>
          <w:rFonts w:hint="eastAsia" w:eastAsia="仿宋_GB2312"/>
          <w:kern w:val="0"/>
          <w:sz w:val="32"/>
          <w:szCs w:val="32"/>
        </w:rPr>
        <w:t>严格</w:t>
      </w:r>
      <w:r>
        <w:rPr>
          <w:rFonts w:eastAsia="仿宋_GB2312"/>
          <w:kern w:val="0"/>
          <w:sz w:val="32"/>
          <w:szCs w:val="32"/>
        </w:rPr>
        <w:t>落实生态保护红线、环境质量底线、资源利用上线</w:t>
      </w:r>
      <w:r>
        <w:rPr>
          <w:rFonts w:hint="eastAsia" w:eastAsia="仿宋_GB2312"/>
          <w:kern w:val="0"/>
          <w:sz w:val="32"/>
          <w:szCs w:val="32"/>
        </w:rPr>
        <w:t>和</w:t>
      </w:r>
      <w:r>
        <w:rPr>
          <w:rFonts w:eastAsia="仿宋_GB2312"/>
          <w:kern w:val="0"/>
          <w:sz w:val="32"/>
          <w:szCs w:val="32"/>
        </w:rPr>
        <w:t>生态环境准入清单，</w:t>
      </w:r>
      <w:r>
        <w:rPr>
          <w:rFonts w:hint="eastAsia" w:eastAsia="仿宋_GB2312"/>
          <w:kern w:val="0"/>
          <w:sz w:val="32"/>
          <w:szCs w:val="32"/>
        </w:rPr>
        <w:t>严禁</w:t>
      </w:r>
      <w:r>
        <w:rPr>
          <w:rFonts w:eastAsia="仿宋_GB2312"/>
          <w:kern w:val="0"/>
          <w:sz w:val="32"/>
          <w:szCs w:val="32"/>
        </w:rPr>
        <w:t>不符合主体功能定位的各类项目和高耗能、高排放项目占用草原林地，在统筹协调好生态保护与经济发展</w:t>
      </w:r>
      <w:r>
        <w:rPr>
          <w:rFonts w:hint="eastAsia" w:eastAsia="仿宋_GB2312"/>
          <w:kern w:val="0"/>
          <w:sz w:val="32"/>
          <w:szCs w:val="32"/>
        </w:rPr>
        <w:t>、能源</w:t>
      </w:r>
      <w:r>
        <w:rPr>
          <w:rFonts w:eastAsia="仿宋_GB2312"/>
          <w:kern w:val="0"/>
          <w:sz w:val="32"/>
          <w:szCs w:val="32"/>
        </w:rPr>
        <w:t>资源安全保障关系的基础上</w:t>
      </w:r>
      <w:r>
        <w:rPr>
          <w:rFonts w:hint="eastAsia" w:eastAsia="仿宋_GB2312"/>
          <w:kern w:val="0"/>
          <w:sz w:val="32"/>
          <w:szCs w:val="32"/>
        </w:rPr>
        <w:t>，形成</w:t>
      </w:r>
      <w:r>
        <w:rPr>
          <w:rFonts w:eastAsia="仿宋_GB2312"/>
          <w:kern w:val="0"/>
          <w:sz w:val="32"/>
          <w:szCs w:val="32"/>
        </w:rPr>
        <w:t>点上开发面上保护的勘查开发格局</w:t>
      </w:r>
      <w:r>
        <w:rPr>
          <w:rFonts w:hint="eastAsia" w:eastAsia="仿宋_GB2312"/>
          <w:kern w:val="0"/>
          <w:sz w:val="32"/>
          <w:szCs w:val="32"/>
        </w:rPr>
        <w:t>。</w:t>
      </w:r>
      <w:r>
        <w:rPr>
          <w:rFonts w:eastAsia="仿宋_GB2312"/>
          <w:sz w:val="32"/>
          <w:szCs w:val="32"/>
        </w:rPr>
        <w:t>推动</w:t>
      </w:r>
      <w:r>
        <w:rPr>
          <w:rFonts w:eastAsia="仿宋_GB2312"/>
          <w:color w:val="000000" w:themeColor="text1"/>
          <w:sz w:val="32"/>
          <w:szCs w:val="32"/>
          <w14:textFill>
            <w14:solidFill>
              <w14:schemeClr w14:val="tx1"/>
            </w14:solidFill>
          </w14:textFill>
        </w:rPr>
        <w:t>锡林浩特市</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西乌旗</w:t>
      </w:r>
      <w:r>
        <w:rPr>
          <w:rFonts w:hint="eastAsia" w:eastAsia="仿宋_GB2312"/>
          <w:color w:val="000000" w:themeColor="text1"/>
          <w:sz w:val="32"/>
          <w:szCs w:val="32"/>
          <w14:textFill>
            <w14:solidFill>
              <w14:schemeClr w14:val="tx1"/>
            </w14:solidFill>
          </w14:textFill>
        </w:rPr>
        <w:t>和</w:t>
      </w:r>
      <w:r>
        <w:rPr>
          <w:rFonts w:eastAsia="仿宋_GB2312"/>
          <w:color w:val="000000" w:themeColor="text1"/>
          <w:sz w:val="32"/>
          <w:szCs w:val="32"/>
          <w14:textFill>
            <w14:solidFill>
              <w14:schemeClr w14:val="tx1"/>
            </w14:solidFill>
          </w14:textFill>
        </w:rPr>
        <w:t>东乌旗</w:t>
      </w:r>
      <w:r>
        <w:rPr>
          <w:rFonts w:eastAsia="仿宋_GB2312"/>
          <w:sz w:val="32"/>
          <w:szCs w:val="32"/>
        </w:rPr>
        <w:t>煤炭品牌建设，打造企业品牌</w:t>
      </w:r>
      <w:r>
        <w:rPr>
          <w:rFonts w:hint="eastAsia" w:eastAsia="仿宋_GB2312"/>
          <w:sz w:val="32"/>
          <w:szCs w:val="32"/>
        </w:rPr>
        <w:t>；推进</w:t>
      </w:r>
      <w:r>
        <w:rPr>
          <w:rFonts w:hint="eastAsia" w:ascii="仿宋_GB2312" w:eastAsia="仿宋_GB2312"/>
          <w:sz w:val="32"/>
          <w:szCs w:val="32"/>
        </w:rPr>
        <w:t>国家规划矿区内重点开展煤炭边角资源勘查，</w:t>
      </w:r>
      <w:r>
        <w:rPr>
          <w:rFonts w:hint="eastAsia" w:eastAsia="仿宋_GB2312"/>
          <w:kern w:val="0"/>
          <w:sz w:val="32"/>
          <w:szCs w:val="32"/>
        </w:rPr>
        <w:t>稳定</w:t>
      </w:r>
      <w:r>
        <w:rPr>
          <w:rFonts w:eastAsia="仿宋_GB2312"/>
          <w:kern w:val="0"/>
          <w:sz w:val="32"/>
          <w:szCs w:val="32"/>
        </w:rPr>
        <w:t>煤炭产能</w:t>
      </w:r>
      <w:r>
        <w:rPr>
          <w:rFonts w:hint="eastAsia" w:eastAsia="仿宋_GB2312"/>
          <w:sz w:val="32"/>
          <w:szCs w:val="32"/>
        </w:rPr>
        <w:t>；</w:t>
      </w:r>
      <w:r>
        <w:rPr>
          <w:rFonts w:eastAsia="仿宋_GB2312"/>
          <w:sz w:val="32"/>
          <w:szCs w:val="32"/>
        </w:rPr>
        <w:t>探索建立煤炭储备产能，提升全区煤炭供应和保障能力</w:t>
      </w:r>
      <w:r>
        <w:rPr>
          <w:rFonts w:hint="eastAsia" w:eastAsia="仿宋_GB2312"/>
          <w:sz w:val="32"/>
          <w:szCs w:val="32"/>
        </w:rPr>
        <w:t>；</w:t>
      </w:r>
      <w:r>
        <w:rPr>
          <w:rFonts w:eastAsia="仿宋_GB2312"/>
          <w:kern w:val="0"/>
          <w:sz w:val="32"/>
          <w:szCs w:val="32"/>
        </w:rPr>
        <w:t>鼓励利用露天煤矿恢复植被发展现代农牧业，促进矿区恢复土地再利用。</w:t>
      </w:r>
      <w:r>
        <w:rPr>
          <w:rFonts w:hint="eastAsia" w:eastAsia="仿宋_GB2312"/>
          <w:color w:val="000000" w:themeColor="text1"/>
          <w:sz w:val="32"/>
          <w:szCs w:val="32"/>
          <w14:textFill>
            <w14:solidFill>
              <w14:schemeClr w14:val="tx1"/>
            </w14:solidFill>
          </w14:textFill>
        </w:rPr>
        <w:t>开展东乌珠穆沁旗</w:t>
      </w:r>
      <w:r>
        <w:rPr>
          <w:rFonts w:eastAsia="仿宋_GB2312"/>
          <w:color w:val="000000" w:themeColor="text1"/>
          <w:sz w:val="32"/>
          <w:szCs w:val="32"/>
          <w14:textFill>
            <w14:solidFill>
              <w14:schemeClr w14:val="tx1"/>
            </w14:solidFill>
          </w14:textFill>
        </w:rPr>
        <w:t>、西乌珠穆沁旗和阿巴嘎旗</w:t>
      </w:r>
      <w:r>
        <w:rPr>
          <w:rFonts w:hint="eastAsia" w:eastAsia="仿宋_GB2312"/>
          <w:color w:val="000000" w:themeColor="text1"/>
          <w:sz w:val="32"/>
          <w:szCs w:val="32"/>
          <w14:textFill>
            <w14:solidFill>
              <w14:schemeClr w14:val="tx1"/>
            </w14:solidFill>
          </w14:textFill>
        </w:rPr>
        <w:t>等地区深部</w:t>
      </w:r>
      <w:r>
        <w:rPr>
          <w:rFonts w:eastAsia="仿宋_GB2312"/>
          <w:color w:val="000000" w:themeColor="text1"/>
          <w:sz w:val="32"/>
          <w:szCs w:val="32"/>
          <w14:textFill>
            <w14:solidFill>
              <w14:schemeClr w14:val="tx1"/>
            </w14:solidFill>
          </w14:textFill>
        </w:rPr>
        <w:t>勘查</w:t>
      </w:r>
      <w:r>
        <w:rPr>
          <w:rFonts w:hint="eastAsia" w:eastAsia="仿宋_GB2312"/>
          <w:color w:val="000000" w:themeColor="text1"/>
          <w:sz w:val="32"/>
          <w:szCs w:val="32"/>
          <w14:textFill>
            <w14:solidFill>
              <w14:schemeClr w14:val="tx1"/>
            </w14:solidFill>
          </w14:textFill>
        </w:rPr>
        <w:t>，争取</w:t>
      </w:r>
      <w:r>
        <w:rPr>
          <w:rFonts w:eastAsia="仿宋_GB2312"/>
          <w:color w:val="000000" w:themeColor="text1"/>
          <w:sz w:val="32"/>
          <w:szCs w:val="32"/>
          <w14:textFill>
            <w14:solidFill>
              <w14:schemeClr w14:val="tx1"/>
            </w14:solidFill>
          </w14:textFill>
        </w:rPr>
        <w:t>找矿突破，</w:t>
      </w:r>
      <w:r>
        <w:rPr>
          <w:rFonts w:hint="eastAsia" w:eastAsia="仿宋_GB2312"/>
          <w:color w:val="000000" w:themeColor="text1"/>
          <w:sz w:val="32"/>
          <w:szCs w:val="32"/>
          <w14:textFill>
            <w14:solidFill>
              <w14:schemeClr w14:val="tx1"/>
            </w14:solidFill>
          </w14:textFill>
        </w:rPr>
        <w:t>提高</w:t>
      </w:r>
      <w:r>
        <w:rPr>
          <w:rFonts w:eastAsia="仿宋_GB2312"/>
          <w:color w:val="000000" w:themeColor="text1"/>
          <w:sz w:val="32"/>
          <w:szCs w:val="32"/>
          <w14:textFill>
            <w14:solidFill>
              <w14:schemeClr w14:val="tx1"/>
            </w14:solidFill>
          </w14:textFill>
        </w:rPr>
        <w:t>共伴生资源的综合利用</w:t>
      </w:r>
      <w:r>
        <w:rPr>
          <w:rFonts w:hint="eastAsia" w:eastAsia="仿宋_GB2312"/>
          <w:color w:val="000000" w:themeColor="text1"/>
          <w:sz w:val="32"/>
          <w:szCs w:val="32"/>
          <w14:textFill>
            <w14:solidFill>
              <w14:schemeClr w14:val="tx1"/>
            </w14:solidFill>
          </w14:textFill>
        </w:rPr>
        <w:t>，依托</w:t>
      </w:r>
      <w:r>
        <w:rPr>
          <w:rFonts w:eastAsia="仿宋_GB2312"/>
          <w:color w:val="000000" w:themeColor="text1"/>
          <w:sz w:val="32"/>
          <w:szCs w:val="32"/>
          <w14:textFill>
            <w14:solidFill>
              <w14:schemeClr w14:val="tx1"/>
            </w14:solidFill>
          </w14:textFill>
        </w:rPr>
        <w:t>丰富的资源，</w:t>
      </w:r>
      <w:r>
        <w:rPr>
          <w:rFonts w:hint="eastAsia" w:eastAsia="仿宋_GB2312"/>
          <w:kern w:val="0"/>
          <w:sz w:val="32"/>
          <w:szCs w:val="32"/>
        </w:rPr>
        <w:t>围绕</w:t>
      </w:r>
      <w:r>
        <w:rPr>
          <w:rFonts w:eastAsia="仿宋_GB2312"/>
          <w:kern w:val="0"/>
          <w:sz w:val="32"/>
          <w:szCs w:val="32"/>
        </w:rPr>
        <w:t>现有产业园区</w:t>
      </w:r>
      <w:r>
        <w:rPr>
          <w:rFonts w:hint="eastAsia" w:eastAsia="仿宋_GB2312"/>
          <w:kern w:val="0"/>
          <w:sz w:val="32"/>
          <w:szCs w:val="32"/>
        </w:rPr>
        <w:t>，</w:t>
      </w:r>
      <w:r>
        <w:rPr>
          <w:rFonts w:hint="eastAsia" w:eastAsia="仿宋_GB2312"/>
          <w:sz w:val="32"/>
          <w:szCs w:val="32"/>
        </w:rPr>
        <w:t>发展</w:t>
      </w:r>
      <w:r>
        <w:rPr>
          <w:rFonts w:eastAsia="仿宋_GB2312"/>
          <w:sz w:val="32"/>
          <w:szCs w:val="32"/>
        </w:rPr>
        <w:t>有色金属采选-冶炼-建材循环产业链</w:t>
      </w:r>
      <w:r>
        <w:rPr>
          <w:rFonts w:hint="eastAsia" w:eastAsia="仿宋_GB2312"/>
          <w:sz w:val="32"/>
          <w:szCs w:val="32"/>
        </w:rPr>
        <w:t>。</w:t>
      </w:r>
    </w:p>
    <w:p>
      <w:pPr>
        <w:snapToGrid w:val="0"/>
        <w:spacing w:line="580" w:lineRule="exact"/>
        <w:ind w:firstLine="640"/>
        <w:rPr>
          <w:rFonts w:eastAsia="仿宋_GB2312"/>
          <w:kern w:val="0"/>
          <w:sz w:val="32"/>
          <w:szCs w:val="32"/>
        </w:rPr>
      </w:pPr>
      <w:r>
        <w:rPr>
          <w:rFonts w:hint="eastAsia" w:ascii="黑体" w:hAnsi="黑体" w:eastAsia="黑体"/>
          <w:bCs/>
          <w:snapToGrid w:val="0"/>
          <w:color w:val="000000"/>
          <w:kern w:val="0"/>
          <w:sz w:val="32"/>
          <w:szCs w:val="32"/>
        </w:rPr>
        <w:t>加快西部地区协调发展</w:t>
      </w:r>
      <w:r>
        <w:rPr>
          <w:rFonts w:hint="eastAsia" w:ascii="楷体_GB2312" w:hAnsi="仿宋" w:eastAsia="楷体_GB2312" w:cs="仿宋"/>
          <w:color w:val="000000"/>
          <w:sz w:val="32"/>
          <w:szCs w:val="32"/>
        </w:rPr>
        <w:t>。</w:t>
      </w:r>
      <w:r>
        <w:rPr>
          <w:rFonts w:hint="eastAsia" w:eastAsia="仿宋_GB2312"/>
          <w:kern w:val="0"/>
          <w:sz w:val="32"/>
          <w:szCs w:val="32"/>
        </w:rPr>
        <w:t>二连浩特</w:t>
      </w:r>
      <w:r>
        <w:rPr>
          <w:rFonts w:eastAsia="仿宋_GB2312"/>
          <w:kern w:val="0"/>
          <w:sz w:val="32"/>
          <w:szCs w:val="32"/>
        </w:rPr>
        <w:t>市、苏尼特左旗、苏尼特右旗、正镶白旗、镶黄旗、太仆寺旗</w:t>
      </w:r>
      <w:r>
        <w:rPr>
          <w:rFonts w:hint="eastAsia" w:eastAsia="仿宋_GB2312"/>
          <w:kern w:val="0"/>
          <w:sz w:val="32"/>
          <w:szCs w:val="32"/>
        </w:rPr>
        <w:t>，</w:t>
      </w:r>
      <w:r>
        <w:rPr>
          <w:rFonts w:hint="eastAsia" w:hAnsi="仿宋" w:cs="仿宋"/>
          <w:color w:val="000000"/>
          <w:sz w:val="32"/>
          <w:szCs w:val="32"/>
        </w:rPr>
        <w:t>坚</w:t>
      </w:r>
      <w:r>
        <w:rPr>
          <w:rFonts w:hint="eastAsia" w:eastAsia="仿宋_GB2312"/>
          <w:kern w:val="0"/>
          <w:sz w:val="32"/>
          <w:szCs w:val="32"/>
        </w:rPr>
        <w:t>持</w:t>
      </w:r>
      <w:r>
        <w:rPr>
          <w:rFonts w:eastAsia="仿宋_GB2312"/>
          <w:kern w:val="0"/>
          <w:sz w:val="32"/>
          <w:szCs w:val="32"/>
        </w:rPr>
        <w:t>生态优先、绿色发展</w:t>
      </w:r>
      <w:r>
        <w:rPr>
          <w:rFonts w:hint="eastAsia" w:eastAsia="仿宋_GB2312"/>
          <w:kern w:val="0"/>
          <w:sz w:val="32"/>
          <w:szCs w:val="32"/>
        </w:rPr>
        <w:t>理念</w:t>
      </w:r>
      <w:r>
        <w:rPr>
          <w:rFonts w:eastAsia="仿宋_GB2312"/>
          <w:kern w:val="0"/>
          <w:sz w:val="32"/>
          <w:szCs w:val="32"/>
        </w:rPr>
        <w:t>，</w:t>
      </w:r>
      <w:r>
        <w:rPr>
          <w:rFonts w:hint="eastAsia" w:ascii="仿宋_GB2312" w:eastAsia="仿宋_GB2312"/>
          <w:bCs/>
          <w:snapToGrid w:val="0"/>
          <w:kern w:val="0"/>
          <w:sz w:val="32"/>
          <w:szCs w:val="32"/>
        </w:rPr>
        <w:t>开展以锂、铷、铍、铌钽</w:t>
      </w:r>
      <w:r>
        <w:rPr>
          <w:rFonts w:hint="eastAsia" w:eastAsia="仿宋_GB2312"/>
          <w:kern w:val="0"/>
          <w:sz w:val="32"/>
          <w:szCs w:val="32"/>
        </w:rPr>
        <w:t>、稀土等为主攻矿种1:2.5万综合地质调查，推动苏尼特左旗</w:t>
      </w:r>
      <w:r>
        <w:rPr>
          <w:rFonts w:eastAsia="仿宋_GB2312"/>
          <w:kern w:val="0"/>
          <w:sz w:val="32"/>
          <w:szCs w:val="32"/>
        </w:rPr>
        <w:t>、苏尼特右旗、</w:t>
      </w:r>
      <w:r>
        <w:rPr>
          <w:rFonts w:hint="eastAsia" w:eastAsia="仿宋_GB2312"/>
          <w:kern w:val="0"/>
          <w:sz w:val="32"/>
          <w:szCs w:val="32"/>
        </w:rPr>
        <w:t>镶黄旗、</w:t>
      </w:r>
      <w:r>
        <w:rPr>
          <w:rFonts w:eastAsia="仿宋_GB2312"/>
          <w:kern w:val="0"/>
          <w:sz w:val="32"/>
          <w:szCs w:val="32"/>
        </w:rPr>
        <w:t>正镶白旗</w:t>
      </w:r>
      <w:r>
        <w:rPr>
          <w:rFonts w:hint="eastAsia" w:eastAsia="仿宋_GB2312"/>
          <w:kern w:val="0"/>
          <w:sz w:val="32"/>
          <w:szCs w:val="32"/>
        </w:rPr>
        <w:t>等周边找水勘查，开展老矿山</w:t>
      </w:r>
      <w:r>
        <w:rPr>
          <w:rFonts w:eastAsia="仿宋_GB2312"/>
          <w:kern w:val="0"/>
          <w:sz w:val="32"/>
          <w:szCs w:val="32"/>
        </w:rPr>
        <w:t>深部勘查</w:t>
      </w:r>
      <w:r>
        <w:rPr>
          <w:rFonts w:hint="eastAsia" w:eastAsia="仿宋_GB2312"/>
          <w:kern w:val="0"/>
          <w:sz w:val="32"/>
          <w:szCs w:val="32"/>
        </w:rPr>
        <w:t>，</w:t>
      </w:r>
      <w:r>
        <w:rPr>
          <w:rFonts w:eastAsia="仿宋_GB2312"/>
          <w:kern w:val="0"/>
          <w:sz w:val="32"/>
          <w:szCs w:val="32"/>
        </w:rPr>
        <w:t>提高已有矿山</w:t>
      </w:r>
      <w:r>
        <w:rPr>
          <w:rFonts w:hint="eastAsia" w:eastAsia="仿宋_GB2312"/>
          <w:kern w:val="0"/>
          <w:sz w:val="32"/>
          <w:szCs w:val="32"/>
        </w:rPr>
        <w:t>资源</w:t>
      </w:r>
      <w:r>
        <w:rPr>
          <w:rFonts w:eastAsia="仿宋_GB2312"/>
          <w:kern w:val="0"/>
          <w:sz w:val="32"/>
          <w:szCs w:val="32"/>
        </w:rPr>
        <w:t>利用</w:t>
      </w:r>
      <w:r>
        <w:rPr>
          <w:rFonts w:hint="eastAsia" w:eastAsia="仿宋_GB2312"/>
          <w:kern w:val="0"/>
          <w:sz w:val="32"/>
          <w:szCs w:val="32"/>
        </w:rPr>
        <w:t>效率。</w:t>
      </w:r>
    </w:p>
    <w:bookmarkEnd w:id="36"/>
    <w:p>
      <w:pPr>
        <w:pStyle w:val="3"/>
        <w:ind w:firstLine="0" w:firstLineChars="0"/>
        <w:jc w:val="center"/>
        <w:rPr>
          <w:rFonts w:ascii="宋体" w:hAnsi="宋体"/>
        </w:rPr>
      </w:pPr>
      <w:bookmarkStart w:id="37" w:name="_Toc101106703"/>
      <w:bookmarkStart w:id="38" w:name="_Toc84694781"/>
      <w:r>
        <w:rPr>
          <w:rFonts w:hint="eastAsia" w:ascii="宋体" w:hAnsi="宋体"/>
        </w:rPr>
        <w:t>第三节  能源资源基地</w:t>
      </w:r>
      <w:bookmarkEnd w:id="37"/>
      <w:bookmarkEnd w:id="38"/>
    </w:p>
    <w:p>
      <w:pPr>
        <w:pStyle w:val="59"/>
        <w:snapToGrid w:val="0"/>
        <w:spacing w:line="360" w:lineRule="auto"/>
        <w:ind w:firstLine="640" w:firstLineChars="200"/>
        <w:rPr>
          <w:rFonts w:ascii="Times New Roman" w:eastAsia="仿宋_GB2312" w:cs="Times New Roman"/>
          <w:color w:val="000000" w:themeColor="text1"/>
          <w:sz w:val="32"/>
          <w:szCs w:val="32"/>
          <w14:textFill>
            <w14:solidFill>
              <w14:schemeClr w14:val="tx1"/>
            </w14:solidFill>
          </w14:textFill>
        </w:rPr>
      </w:pPr>
      <w:r>
        <w:rPr>
          <w:rFonts w:hint="eastAsia" w:ascii="Times New Roman" w:eastAsia="仿宋_GB2312" w:cs="Times New Roman"/>
          <w:color w:val="000000" w:themeColor="text1"/>
          <w:sz w:val="32"/>
          <w:szCs w:val="32"/>
          <w14:textFill>
            <w14:solidFill>
              <w14:schemeClr w14:val="tx1"/>
            </w14:solidFill>
          </w14:textFill>
        </w:rPr>
        <w:t>能源资源基地是指在成矿条件有利、找矿潜力大且资源分布相对集中的重点成矿区带（重要含油气盆地）中，考虑资源储量、开发利用基础条件和生态环境外部条件等，划定的提升矿产资源勘查开发的规模效应、集聚效应，保障国家矿产资源安全的重要战略核心区域。本次规划主要落实能源资源基地</w:t>
      </w:r>
      <w:r>
        <w:rPr>
          <w:rFonts w:ascii="Times New Roman" w:eastAsia="仿宋_GB2312" w:cs="Times New Roman"/>
          <w:color w:val="000000" w:themeColor="text1"/>
          <w:sz w:val="32"/>
          <w:szCs w:val="32"/>
          <w14:textFill>
            <w14:solidFill>
              <w14:schemeClr w14:val="tx1"/>
            </w14:solidFill>
          </w14:textFill>
        </w:rPr>
        <w:t>2</w:t>
      </w:r>
      <w:r>
        <w:rPr>
          <w:rFonts w:hint="eastAsia" w:ascii="Times New Roman" w:eastAsia="仿宋_GB2312" w:cs="Times New Roman"/>
          <w:color w:val="000000" w:themeColor="text1"/>
          <w:sz w:val="32"/>
          <w:szCs w:val="32"/>
          <w14:textFill>
            <w14:solidFill>
              <w14:schemeClr w14:val="tx1"/>
            </w14:solidFill>
          </w14:textFill>
        </w:rPr>
        <w:t>处，分别是蒙东（东北）煤炭基地（锡林郭勒盟部分）和内蒙古东乌旗朝不楞-阿尔哈达。</w:t>
      </w:r>
    </w:p>
    <w:tbl>
      <w:tblPr>
        <w:tblStyle w:val="2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5"/>
        <w:gridCol w:w="3062"/>
        <w:gridCol w:w="1742"/>
        <w:gridCol w:w="1873"/>
        <w:gridCol w:w="19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5000" w:type="pct"/>
            <w:gridSpan w:val="5"/>
            <w:shd w:val="clear" w:color="auto" w:fill="BEBEBE" w:themeFill="background1" w:themeFillShade="BF"/>
            <w:noWrap/>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黑体" w:eastAsia="黑体"/>
                <w:color w:val="000000" w:themeColor="text1"/>
                <w:sz w:val="24"/>
                <w14:textFill>
                  <w14:solidFill>
                    <w14:schemeClr w14:val="tx1"/>
                  </w14:solidFill>
                </w14:textFill>
              </w:rPr>
              <w:t>专栏</w:t>
            </w:r>
            <w:r>
              <w:rPr>
                <w:rFonts w:ascii="黑体" w:eastAsia="黑体"/>
                <w:color w:val="000000" w:themeColor="text1"/>
                <w:sz w:val="24"/>
                <w14:textFill>
                  <w14:solidFill>
                    <w14:schemeClr w14:val="tx1"/>
                  </w14:solidFill>
                </w14:textFill>
              </w:rPr>
              <w:t>2</w:t>
            </w:r>
            <w:r>
              <w:rPr>
                <w:rFonts w:hint="eastAsia" w:ascii="黑体" w:eastAsia="黑体"/>
                <w:color w:val="000000" w:themeColor="text1"/>
                <w:sz w:val="24"/>
                <w14:textFill>
                  <w14:solidFill>
                    <w14:schemeClr w14:val="tx1"/>
                  </w14:solidFill>
                </w14:textFill>
              </w:rPr>
              <w:t xml:space="preserve">  锡林郭勒盟</w:t>
            </w:r>
            <w:r>
              <w:rPr>
                <w:rFonts w:ascii="黑体" w:eastAsia="黑体"/>
                <w:color w:val="000000" w:themeColor="text1"/>
                <w:sz w:val="24"/>
                <w14:textFill>
                  <w14:solidFill>
                    <w14:schemeClr w14:val="tx1"/>
                  </w14:solidFill>
                </w14:textFill>
              </w:rPr>
              <w:t>资源基地</w:t>
            </w:r>
            <w:r>
              <w:rPr>
                <w:rFonts w:hint="eastAsia" w:ascii="黑体" w:eastAsia="黑体"/>
                <w:color w:val="000000" w:themeColor="text1"/>
                <w:sz w:val="24"/>
                <w14:textFill>
                  <w14:solidFill>
                    <w14:schemeClr w14:val="tx1"/>
                  </w14:solidFill>
                </w14:textFill>
              </w:rPr>
              <w:t>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2" w:hRule="atLeast"/>
          <w:jc w:val="center"/>
        </w:trPr>
        <w:tc>
          <w:tcPr>
            <w:tcW w:w="380" w:type="pct"/>
            <w:shd w:val="clear" w:color="auto" w:fill="auto"/>
            <w:noWrap/>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序号</w:t>
            </w:r>
          </w:p>
        </w:tc>
        <w:tc>
          <w:tcPr>
            <w:tcW w:w="1648" w:type="pct"/>
            <w:shd w:val="clear" w:color="auto" w:fill="auto"/>
            <w:noWrap/>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名称</w:t>
            </w:r>
          </w:p>
        </w:tc>
        <w:tc>
          <w:tcPr>
            <w:tcW w:w="938" w:type="pct"/>
            <w:shd w:val="clear" w:color="auto" w:fill="auto"/>
            <w:vAlign w:val="center"/>
          </w:tcPr>
          <w:p>
            <w:pPr>
              <w:widowControl/>
              <w:snapToGrid w:val="0"/>
              <w:spacing w:line="240" w:lineRule="auto"/>
              <w:ind w:firstLine="0" w:firstLineChars="0"/>
              <w:jc w:val="center"/>
              <w:rPr>
                <w:rFonts w:hint="eastAsia" w:asciiTheme="minorEastAsia" w:hAnsiTheme="minorEastAsia" w:eastAsiaTheme="minorEastAsia"/>
                <w:color w:val="000000" w:themeColor="text1"/>
                <w:kern w:val="0"/>
                <w:sz w:val="20"/>
                <w:szCs w:val="20"/>
                <w:lang w:eastAsia="zh-CN"/>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面积</w:t>
            </w:r>
          </w:p>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（平方千米）</w:t>
            </w:r>
          </w:p>
        </w:tc>
        <w:tc>
          <w:tcPr>
            <w:tcW w:w="1008" w:type="pct"/>
            <w:shd w:val="clear" w:color="auto" w:fill="auto"/>
            <w:noWrap/>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矿种</w:t>
            </w:r>
          </w:p>
        </w:tc>
        <w:tc>
          <w:tcPr>
            <w:tcW w:w="1026" w:type="pct"/>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所在行政区</w:t>
            </w:r>
          </w:p>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（旗县</w:t>
            </w:r>
            <w:r>
              <w:rPr>
                <w:rFonts w:asciiTheme="minorEastAsia" w:hAnsiTheme="minorEastAsia" w:eastAsiaTheme="minorEastAsia"/>
                <w:color w:val="000000" w:themeColor="text1"/>
                <w:kern w:val="0"/>
                <w:sz w:val="20"/>
                <w:szCs w:val="20"/>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2" w:hRule="atLeast"/>
          <w:jc w:val="center"/>
        </w:trPr>
        <w:tc>
          <w:tcPr>
            <w:tcW w:w="380" w:type="pct"/>
            <w:shd w:val="clear" w:color="auto" w:fill="auto"/>
            <w:noWrap/>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1</w:t>
            </w:r>
          </w:p>
        </w:tc>
        <w:tc>
          <w:tcPr>
            <w:tcW w:w="1648" w:type="pct"/>
            <w:shd w:val="clear" w:color="auto" w:fill="auto"/>
            <w:noWrap/>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蒙东（东北）煤炭基地（锡林郭勒盟部分）</w:t>
            </w:r>
          </w:p>
        </w:tc>
        <w:tc>
          <w:tcPr>
            <w:tcW w:w="938" w:type="pct"/>
            <w:shd w:val="clear" w:color="auto" w:fill="auto"/>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w:t>
            </w:r>
          </w:p>
        </w:tc>
        <w:tc>
          <w:tcPr>
            <w:tcW w:w="1008" w:type="pct"/>
            <w:shd w:val="clear" w:color="auto" w:fill="auto"/>
            <w:noWrap/>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煤炭</w:t>
            </w:r>
          </w:p>
        </w:tc>
        <w:tc>
          <w:tcPr>
            <w:tcW w:w="1026" w:type="pct"/>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jc w:val="center"/>
        </w:trPr>
        <w:tc>
          <w:tcPr>
            <w:tcW w:w="380" w:type="pct"/>
            <w:shd w:val="clear" w:color="auto" w:fill="auto"/>
            <w:noWrap/>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asciiTheme="minorEastAsia" w:hAnsiTheme="minorEastAsia" w:eastAsiaTheme="minorEastAsia"/>
                <w:color w:val="000000" w:themeColor="text1"/>
                <w:kern w:val="0"/>
                <w:sz w:val="20"/>
                <w:szCs w:val="20"/>
                <w14:textFill>
                  <w14:solidFill>
                    <w14:schemeClr w14:val="tx1"/>
                  </w14:solidFill>
                </w14:textFill>
              </w:rPr>
              <w:t>2</w:t>
            </w:r>
          </w:p>
        </w:tc>
        <w:tc>
          <w:tcPr>
            <w:tcW w:w="1648" w:type="pct"/>
            <w:shd w:val="clear" w:color="auto" w:fill="auto"/>
            <w:noWrap/>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内蒙古东乌旗朝不楞-阿尔哈达</w:t>
            </w:r>
          </w:p>
        </w:tc>
        <w:tc>
          <w:tcPr>
            <w:tcW w:w="938" w:type="pct"/>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asciiTheme="minorEastAsia" w:hAnsiTheme="minorEastAsia" w:eastAsiaTheme="minorEastAsia"/>
                <w:color w:val="000000" w:themeColor="text1"/>
                <w:kern w:val="0"/>
                <w:sz w:val="20"/>
                <w:szCs w:val="20"/>
                <w14:textFill>
                  <w14:solidFill>
                    <w14:schemeClr w14:val="tx1"/>
                  </w14:solidFill>
                </w14:textFill>
              </w:rPr>
              <w:t>453.89</w:t>
            </w:r>
          </w:p>
        </w:tc>
        <w:tc>
          <w:tcPr>
            <w:tcW w:w="1008" w:type="pct"/>
            <w:shd w:val="clear" w:color="auto" w:fill="auto"/>
            <w:noWrap/>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铅、锌</w:t>
            </w:r>
          </w:p>
        </w:tc>
        <w:tc>
          <w:tcPr>
            <w:tcW w:w="1026" w:type="pct"/>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东乌珠穆沁旗</w:t>
            </w:r>
          </w:p>
        </w:tc>
      </w:tr>
    </w:tbl>
    <w:p>
      <w:pPr>
        <w:pStyle w:val="59"/>
        <w:snapToGrid w:val="0"/>
        <w:spacing w:line="360" w:lineRule="auto"/>
        <w:ind w:firstLine="640" w:firstLineChars="200"/>
        <w:jc w:val="both"/>
        <w:rPr>
          <w:rFonts w:ascii="黑体" w:hAnsi="黑体" w:eastAsia="黑体" w:cs="Times New Roman"/>
          <w:sz w:val="32"/>
          <w:szCs w:val="32"/>
        </w:rPr>
      </w:pPr>
      <w:bookmarkStart w:id="39" w:name="_Toc84694782"/>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黑体" w:hAnsi="黑体" w:eastAsia="黑体"/>
          <w:sz w:val="32"/>
          <w:szCs w:val="32"/>
        </w:rPr>
        <w:t>蒙东</w:t>
      </w:r>
      <w:r>
        <w:rPr>
          <w:rFonts w:ascii="黑体" w:hAnsi="黑体" w:eastAsia="黑体"/>
          <w:sz w:val="32"/>
          <w:szCs w:val="32"/>
        </w:rPr>
        <w:t>（</w:t>
      </w:r>
      <w:r>
        <w:rPr>
          <w:rFonts w:hint="eastAsia" w:ascii="黑体" w:hAnsi="黑体" w:eastAsia="黑体"/>
          <w:sz w:val="32"/>
          <w:szCs w:val="32"/>
        </w:rPr>
        <w:t>东北</w:t>
      </w:r>
      <w:r>
        <w:rPr>
          <w:rFonts w:ascii="黑体" w:hAnsi="黑体" w:eastAsia="黑体"/>
          <w:sz w:val="32"/>
          <w:szCs w:val="32"/>
        </w:rPr>
        <w:t>）煤炭基地</w:t>
      </w:r>
      <w:r>
        <w:rPr>
          <w:rFonts w:hint="eastAsia" w:ascii="黑体" w:hAnsi="黑体" w:eastAsia="黑体"/>
          <w:sz w:val="32"/>
          <w:szCs w:val="32"/>
        </w:rPr>
        <w:t>（锡林郭勒盟部分）</w:t>
      </w:r>
      <w:r>
        <w:rPr>
          <w:rFonts w:eastAsia="仿宋_GB2312"/>
          <w:sz w:val="32"/>
          <w:szCs w:val="32"/>
        </w:rPr>
        <w:t>。</w:t>
      </w:r>
      <w:r>
        <w:rPr>
          <w:rFonts w:hint="eastAsia" w:eastAsia="仿宋_GB2312"/>
          <w:sz w:val="32"/>
          <w:szCs w:val="32"/>
        </w:rPr>
        <w:t>发挥煤炭基地的重要作用，</w:t>
      </w:r>
      <w:r>
        <w:rPr>
          <w:rFonts w:eastAsia="仿宋_GB2312"/>
          <w:sz w:val="32"/>
          <w:szCs w:val="32"/>
        </w:rPr>
        <w:t>稳定锡林郭勒盟煤炭产能</w:t>
      </w:r>
      <w:r>
        <w:rPr>
          <w:rFonts w:hint="eastAsia" w:eastAsia="仿宋_GB2312"/>
          <w:sz w:val="32"/>
          <w:szCs w:val="32"/>
        </w:rPr>
        <w:t>，推进煤炭边角资源与周边</w:t>
      </w:r>
      <w:r>
        <w:rPr>
          <w:rFonts w:eastAsia="仿宋_GB2312"/>
          <w:sz w:val="32"/>
          <w:szCs w:val="32"/>
        </w:rPr>
        <w:t>煤炭矿业权</w:t>
      </w:r>
      <w:r>
        <w:rPr>
          <w:rFonts w:hint="eastAsia" w:eastAsia="仿宋_GB2312"/>
          <w:sz w:val="32"/>
          <w:szCs w:val="32"/>
        </w:rPr>
        <w:t>整合，优化开采布局、科学合理开发。坚决保障国家煤炭供给，推进实施规模有序增长、产能合理释放、产量灵活调整，充分结合国家产业政策和煤炭供需情况，稳步推进接续煤矿项目，确保煤炭供给稳定、经济运行平稳。积极</w:t>
      </w:r>
      <w:r>
        <w:rPr>
          <w:rFonts w:eastAsia="仿宋_GB2312"/>
          <w:sz w:val="32"/>
          <w:szCs w:val="32"/>
        </w:rPr>
        <w:t>配合自治区</w:t>
      </w:r>
      <w:r>
        <w:rPr>
          <w:rFonts w:hint="eastAsia" w:eastAsia="仿宋_GB2312"/>
          <w:sz w:val="32"/>
          <w:szCs w:val="32"/>
        </w:rPr>
        <w:t>在大型</w:t>
      </w:r>
      <w:r>
        <w:rPr>
          <w:rFonts w:eastAsia="仿宋_GB2312"/>
          <w:sz w:val="32"/>
          <w:szCs w:val="32"/>
        </w:rPr>
        <w:t>成煤矿区</w:t>
      </w:r>
      <w:r>
        <w:rPr>
          <w:rFonts w:hint="eastAsia" w:eastAsia="仿宋_GB2312"/>
          <w:sz w:val="32"/>
          <w:szCs w:val="32"/>
        </w:rPr>
        <w:t>探索建立露天煤矿产能储备制度，在用煤高峰季节按照储备产能组织生产。</w:t>
      </w:r>
      <w:r>
        <w:rPr>
          <w:rFonts w:hint="eastAsia" w:eastAsia="仿宋_GB2312"/>
          <w:color w:val="000000" w:themeColor="text1"/>
          <w:sz w:val="32"/>
          <w:szCs w:val="32"/>
          <w14:textFill>
            <w14:solidFill>
              <w14:schemeClr w14:val="tx1"/>
            </w14:solidFill>
          </w14:textFill>
        </w:rPr>
        <w:t>加快煤炭行业绿色发展，鼓励资源</w:t>
      </w:r>
      <w:r>
        <w:rPr>
          <w:rFonts w:eastAsia="仿宋_GB2312"/>
          <w:color w:val="000000" w:themeColor="text1"/>
          <w:sz w:val="32"/>
          <w:szCs w:val="32"/>
          <w14:textFill>
            <w14:solidFill>
              <w14:schemeClr w14:val="tx1"/>
            </w14:solidFill>
          </w14:textFill>
        </w:rPr>
        <w:t>赋存条件好、技术装备水平高、安全保障能力强的生产矿井，科学释放生产能力，持续增加有效供给；</w:t>
      </w:r>
      <w:r>
        <w:rPr>
          <w:rFonts w:hint="eastAsia" w:eastAsia="仿宋_GB2312"/>
          <w:color w:val="000000" w:themeColor="text1"/>
          <w:sz w:val="32"/>
          <w:szCs w:val="32"/>
          <w14:textFill>
            <w14:solidFill>
              <w14:schemeClr w14:val="tx1"/>
            </w14:solidFill>
          </w14:textFill>
        </w:rPr>
        <w:t>鼓励</w:t>
      </w:r>
      <w:r>
        <w:rPr>
          <w:rFonts w:eastAsia="仿宋_GB2312"/>
          <w:color w:val="000000" w:themeColor="text1"/>
          <w:sz w:val="32"/>
          <w:szCs w:val="32"/>
          <w14:textFill>
            <w14:solidFill>
              <w14:schemeClr w14:val="tx1"/>
            </w14:solidFill>
          </w14:textFill>
        </w:rPr>
        <w:t>条件适宜的生产煤矿，采用先进技术装备和现代管理理念</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优化开拓布局</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简化</w:t>
      </w:r>
      <w:r>
        <w:rPr>
          <w:rFonts w:hint="eastAsia" w:eastAsia="仿宋_GB2312"/>
          <w:color w:val="000000" w:themeColor="text1"/>
          <w:sz w:val="32"/>
          <w:szCs w:val="32"/>
          <w14:textFill>
            <w14:solidFill>
              <w14:schemeClr w14:val="tx1"/>
            </w14:solidFill>
          </w14:textFill>
        </w:rPr>
        <w:t>生产</w:t>
      </w:r>
      <w:r>
        <w:rPr>
          <w:rFonts w:eastAsia="仿宋_GB2312"/>
          <w:color w:val="000000" w:themeColor="text1"/>
          <w:sz w:val="32"/>
          <w:szCs w:val="32"/>
          <w14:textFill>
            <w14:solidFill>
              <w14:schemeClr w14:val="tx1"/>
            </w14:solidFill>
          </w14:textFill>
        </w:rPr>
        <w:t>系统，降低生产能耗，全面</w:t>
      </w:r>
      <w:r>
        <w:rPr>
          <w:rFonts w:hint="eastAsia" w:eastAsia="仿宋_GB2312"/>
          <w:color w:val="000000" w:themeColor="text1"/>
          <w:sz w:val="32"/>
          <w:szCs w:val="32"/>
          <w14:textFill>
            <w14:solidFill>
              <w14:schemeClr w14:val="tx1"/>
            </w14:solidFill>
          </w14:textFill>
        </w:rPr>
        <w:t>改造</w:t>
      </w:r>
      <w:r>
        <w:rPr>
          <w:rFonts w:eastAsia="仿宋_GB2312"/>
          <w:color w:val="000000" w:themeColor="text1"/>
          <w:sz w:val="32"/>
          <w:szCs w:val="32"/>
          <w14:textFill>
            <w14:solidFill>
              <w14:schemeClr w14:val="tx1"/>
            </w14:solidFill>
          </w14:textFill>
        </w:rPr>
        <w:t>提升技术水平、生产效率和经济效益，尽快发展成为优质产能</w:t>
      </w:r>
      <w:r>
        <w:rPr>
          <w:rFonts w:hint="eastAsia" w:eastAsia="仿宋_GB2312"/>
          <w:color w:val="000000" w:themeColor="text1"/>
          <w:sz w:val="32"/>
          <w:szCs w:val="32"/>
          <w14:textFill>
            <w14:solidFill>
              <w14:schemeClr w14:val="tx1"/>
            </w14:solidFill>
          </w14:textFill>
        </w:rPr>
        <w:t>。</w:t>
      </w:r>
    </w:p>
    <w:p>
      <w:pPr>
        <w:pStyle w:val="59"/>
        <w:snapToGrid w:val="0"/>
        <w:spacing w:line="360" w:lineRule="auto"/>
        <w:ind w:firstLine="640" w:firstLineChars="200"/>
        <w:rPr>
          <w:rFonts w:ascii="Times New Roman" w:eastAsia="仿宋_GB2312" w:cs="Times New Roman"/>
          <w:color w:val="000000" w:themeColor="text1"/>
          <w:sz w:val="32"/>
          <w:szCs w:val="32"/>
          <w14:textFill>
            <w14:solidFill>
              <w14:schemeClr w14:val="tx1"/>
            </w14:solidFill>
          </w14:textFill>
        </w:rPr>
      </w:pPr>
      <w:r>
        <w:rPr>
          <w:rFonts w:hint="eastAsia" w:ascii="黑体" w:hAnsi="黑体" w:eastAsia="黑体" w:cs="Times New Roman"/>
          <w:sz w:val="32"/>
          <w:szCs w:val="32"/>
        </w:rPr>
        <w:t>内蒙古东乌旗朝不楞-阿尔哈达铅锌</w:t>
      </w:r>
      <w:r>
        <w:rPr>
          <w:rFonts w:ascii="黑体" w:hAnsi="黑体" w:eastAsia="黑体" w:cs="Times New Roman"/>
          <w:sz w:val="32"/>
          <w:szCs w:val="32"/>
        </w:rPr>
        <w:t>资源基地</w:t>
      </w:r>
      <w:r>
        <w:rPr>
          <w:rFonts w:hint="eastAsia" w:ascii="Times New Roman" w:eastAsia="仿宋_GB2312" w:cs="Times New Roman"/>
          <w:sz w:val="32"/>
          <w:szCs w:val="32"/>
        </w:rPr>
        <w:t>。充分</w:t>
      </w:r>
      <w:r>
        <w:rPr>
          <w:rFonts w:ascii="Times New Roman" w:eastAsia="仿宋_GB2312" w:cs="Times New Roman"/>
          <w:sz w:val="32"/>
          <w:szCs w:val="32"/>
        </w:rPr>
        <w:t>考虑资源环境承载能力，</w:t>
      </w:r>
      <w:r>
        <w:rPr>
          <w:rFonts w:hint="eastAsia" w:ascii="Times New Roman" w:eastAsia="仿宋_GB2312" w:cs="Times New Roman"/>
          <w:sz w:val="32"/>
          <w:szCs w:val="32"/>
        </w:rPr>
        <w:t>引导企业实施“</w:t>
      </w:r>
      <w:r>
        <w:rPr>
          <w:rFonts w:ascii="Times New Roman" w:eastAsia="仿宋_GB2312" w:cs="Times New Roman"/>
          <w:sz w:val="32"/>
          <w:szCs w:val="32"/>
        </w:rPr>
        <w:t>分散采、</w:t>
      </w:r>
      <w:r>
        <w:rPr>
          <w:rFonts w:hint="eastAsia" w:ascii="Times New Roman" w:eastAsia="仿宋_GB2312" w:cs="Times New Roman"/>
          <w:sz w:val="32"/>
          <w:szCs w:val="32"/>
        </w:rPr>
        <w:t>集中</w:t>
      </w:r>
      <w:r>
        <w:rPr>
          <w:rFonts w:ascii="Times New Roman" w:eastAsia="仿宋_GB2312" w:cs="Times New Roman"/>
          <w:sz w:val="32"/>
          <w:szCs w:val="32"/>
        </w:rPr>
        <w:t>选、</w:t>
      </w:r>
      <w:r>
        <w:rPr>
          <w:rFonts w:hint="eastAsia" w:ascii="Times New Roman" w:eastAsia="仿宋_GB2312" w:cs="Times New Roman"/>
          <w:sz w:val="32"/>
          <w:szCs w:val="32"/>
        </w:rPr>
        <w:t>定点</w:t>
      </w:r>
      <w:r>
        <w:rPr>
          <w:rFonts w:ascii="Times New Roman" w:eastAsia="仿宋_GB2312" w:cs="Times New Roman"/>
          <w:sz w:val="32"/>
          <w:szCs w:val="32"/>
        </w:rPr>
        <w:t>冶</w:t>
      </w:r>
      <w:r>
        <w:rPr>
          <w:rFonts w:hint="eastAsia" w:ascii="Times New Roman" w:eastAsia="仿宋_GB2312" w:cs="Times New Roman"/>
          <w:sz w:val="32"/>
          <w:szCs w:val="32"/>
        </w:rPr>
        <w:t>”。依托</w:t>
      </w:r>
      <w:r>
        <w:rPr>
          <w:rFonts w:ascii="Times New Roman" w:eastAsia="仿宋_GB2312" w:cs="Times New Roman"/>
          <w:sz w:val="32"/>
          <w:szCs w:val="32"/>
        </w:rPr>
        <w:t>丰富的铁、铅锌</w:t>
      </w:r>
      <w:r>
        <w:rPr>
          <w:rFonts w:hint="eastAsia" w:ascii="Times New Roman" w:eastAsia="仿宋_GB2312" w:cs="Times New Roman"/>
          <w:sz w:val="32"/>
          <w:szCs w:val="32"/>
        </w:rPr>
        <w:t>、银等多金属资源</w:t>
      </w:r>
      <w:r>
        <w:rPr>
          <w:rFonts w:ascii="Times New Roman" w:eastAsia="仿宋_GB2312" w:cs="Times New Roman"/>
          <w:sz w:val="32"/>
          <w:szCs w:val="32"/>
        </w:rPr>
        <w:t>，以</w:t>
      </w:r>
      <w:r>
        <w:rPr>
          <w:rFonts w:hint="eastAsia" w:ascii="Times New Roman" w:eastAsia="仿宋_GB2312" w:cs="Times New Roman"/>
          <w:sz w:val="32"/>
          <w:szCs w:val="32"/>
        </w:rPr>
        <w:t>多</w:t>
      </w:r>
      <w:r>
        <w:rPr>
          <w:rFonts w:ascii="Times New Roman" w:eastAsia="仿宋_GB2312" w:cs="Times New Roman"/>
          <w:sz w:val="32"/>
          <w:szCs w:val="32"/>
        </w:rPr>
        <w:t>金属资源基地为核心，打造以龙头企业为主体的有色金属整合平台，积极引进以有色金属为原辅材料</w:t>
      </w:r>
      <w:r>
        <w:rPr>
          <w:rFonts w:hint="eastAsia" w:ascii="Times New Roman" w:eastAsia="仿宋_GB2312" w:cs="Times New Roman"/>
          <w:sz w:val="32"/>
          <w:szCs w:val="32"/>
        </w:rPr>
        <w:t>的</w:t>
      </w:r>
      <w:r>
        <w:rPr>
          <w:rFonts w:ascii="Times New Roman" w:eastAsia="仿宋_GB2312" w:cs="Times New Roman"/>
          <w:sz w:val="32"/>
          <w:szCs w:val="32"/>
        </w:rPr>
        <w:t>下游器件和整机制造企业，推动绿色能源产业与有色金属产业深度融合发展</w:t>
      </w:r>
      <w:r>
        <w:rPr>
          <w:rFonts w:hint="eastAsia" w:ascii="Times New Roman" w:eastAsia="仿宋_GB2312" w:cs="Times New Roman"/>
          <w:sz w:val="32"/>
          <w:szCs w:val="32"/>
        </w:rPr>
        <w:t>，</w:t>
      </w:r>
      <w:r>
        <w:rPr>
          <w:rFonts w:ascii="Times New Roman" w:eastAsia="仿宋_GB2312" w:cs="Times New Roman"/>
          <w:sz w:val="32"/>
          <w:szCs w:val="32"/>
        </w:rPr>
        <w:t>提升区域经济发展效能</w:t>
      </w:r>
      <w:r>
        <w:rPr>
          <w:rFonts w:hint="eastAsia" w:ascii="Times New Roman" w:eastAsia="仿宋_GB2312" w:cs="Times New Roman"/>
          <w:sz w:val="32"/>
          <w:szCs w:val="32"/>
        </w:rPr>
        <w:t>。开展优势</w:t>
      </w:r>
      <w:r>
        <w:rPr>
          <w:rFonts w:ascii="Times New Roman" w:eastAsia="仿宋_GB2312" w:cs="Times New Roman"/>
          <w:sz w:val="32"/>
          <w:szCs w:val="32"/>
        </w:rPr>
        <w:t>矿产资源应用研究</w:t>
      </w:r>
      <w:r>
        <w:rPr>
          <w:rFonts w:hint="eastAsia" w:ascii="Times New Roman" w:eastAsia="仿宋_GB2312" w:cs="Times New Roman"/>
          <w:sz w:val="32"/>
          <w:szCs w:val="32"/>
        </w:rPr>
        <w:t>，与</w:t>
      </w:r>
      <w:r>
        <w:rPr>
          <w:rFonts w:ascii="Times New Roman" w:eastAsia="仿宋_GB2312" w:cs="Times New Roman"/>
          <w:sz w:val="32"/>
          <w:szCs w:val="32"/>
        </w:rPr>
        <w:t>下游产业联合，</w:t>
      </w:r>
      <w:r>
        <w:rPr>
          <w:rFonts w:hint="eastAsia" w:ascii="Times New Roman" w:eastAsia="仿宋_GB2312" w:cs="Times New Roman"/>
          <w:sz w:val="32"/>
          <w:szCs w:val="32"/>
        </w:rPr>
        <w:t>鼓励矿山企业、科研院所和高校共同开展前沿共性技术攻关，着力突破核心关键技术和共性基础技术</w:t>
      </w:r>
      <w:r>
        <w:rPr>
          <w:rFonts w:ascii="Times New Roman" w:eastAsia="仿宋_GB2312" w:cs="Times New Roman"/>
          <w:sz w:val="32"/>
          <w:szCs w:val="32"/>
        </w:rPr>
        <w:t>，将</w:t>
      </w:r>
      <w:r>
        <w:rPr>
          <w:rFonts w:hint="eastAsia" w:ascii="Times New Roman" w:eastAsia="仿宋_GB2312" w:cs="Times New Roman"/>
          <w:sz w:val="32"/>
          <w:szCs w:val="32"/>
        </w:rPr>
        <w:t>本</w:t>
      </w:r>
      <w:r>
        <w:rPr>
          <w:rFonts w:ascii="Times New Roman" w:eastAsia="仿宋_GB2312" w:cs="Times New Roman"/>
          <w:sz w:val="32"/>
          <w:szCs w:val="32"/>
        </w:rPr>
        <w:t>基地打造为国家重要的有色金属资源开发加工产业基地</w:t>
      </w:r>
      <w:r>
        <w:rPr>
          <w:rFonts w:hint="eastAsia" w:ascii="Times New Roman" w:eastAsia="仿宋_GB2312" w:cs="Times New Roman"/>
          <w:sz w:val="32"/>
          <w:szCs w:val="32"/>
        </w:rPr>
        <w:t>。</w:t>
      </w:r>
    </w:p>
    <w:p>
      <w:pPr>
        <w:pStyle w:val="3"/>
        <w:ind w:firstLine="0" w:firstLineChars="0"/>
        <w:jc w:val="center"/>
        <w:rPr>
          <w:rFonts w:ascii="宋体" w:hAnsi="宋体"/>
        </w:rPr>
      </w:pPr>
      <w:bookmarkStart w:id="40" w:name="_Toc101106704"/>
      <w:r>
        <w:rPr>
          <w:rFonts w:hint="eastAsia" w:ascii="宋体" w:hAnsi="宋体"/>
        </w:rPr>
        <w:t>第四节  国家规划矿区</w:t>
      </w:r>
      <w:bookmarkEnd w:id="39"/>
      <w:bookmarkEnd w:id="40"/>
    </w:p>
    <w:p>
      <w:pPr>
        <w:pStyle w:val="59"/>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以</w:t>
      </w:r>
      <w:r>
        <w:rPr>
          <w:rFonts w:ascii="仿宋_GB2312" w:eastAsia="仿宋_GB2312"/>
          <w:sz w:val="32"/>
          <w:szCs w:val="32"/>
        </w:rPr>
        <w:t>战</w:t>
      </w:r>
      <w:r>
        <w:rPr>
          <w:rFonts w:hint="eastAsia" w:ascii="仿宋_GB2312" w:eastAsia="仿宋_GB2312"/>
          <w:sz w:val="32"/>
          <w:szCs w:val="32"/>
        </w:rPr>
        <w:t>略</w:t>
      </w:r>
      <w:r>
        <w:rPr>
          <w:rFonts w:ascii="仿宋_GB2312" w:eastAsia="仿宋_GB2312"/>
          <w:sz w:val="32"/>
          <w:szCs w:val="32"/>
        </w:rPr>
        <w:t>性矿产为主，</w:t>
      </w:r>
      <w:r>
        <w:rPr>
          <w:rFonts w:hint="eastAsia" w:ascii="仿宋_GB2312" w:eastAsia="仿宋_GB2312"/>
          <w:sz w:val="32"/>
          <w:szCs w:val="32"/>
        </w:rPr>
        <w:t>选取</w:t>
      </w:r>
      <w:r>
        <w:rPr>
          <w:rFonts w:ascii="仿宋_GB2312" w:eastAsia="仿宋_GB2312"/>
          <w:sz w:val="32"/>
          <w:szCs w:val="32"/>
        </w:rPr>
        <w:t>资源储量</w:t>
      </w:r>
      <w:r>
        <w:rPr>
          <w:rFonts w:hint="eastAsia" w:ascii="仿宋_GB2312" w:eastAsia="仿宋_GB2312"/>
          <w:sz w:val="32"/>
          <w:szCs w:val="32"/>
        </w:rPr>
        <w:t>大</w:t>
      </w:r>
      <w:r>
        <w:rPr>
          <w:rFonts w:ascii="仿宋_GB2312" w:eastAsia="仿宋_GB2312"/>
          <w:sz w:val="32"/>
          <w:szCs w:val="32"/>
        </w:rPr>
        <w:t>，</w:t>
      </w:r>
      <w:r>
        <w:rPr>
          <w:rFonts w:hint="eastAsia" w:ascii="仿宋_GB2312" w:eastAsia="仿宋_GB2312"/>
          <w:sz w:val="32"/>
          <w:szCs w:val="32"/>
        </w:rPr>
        <w:t>开发</w:t>
      </w:r>
      <w:r>
        <w:rPr>
          <w:rFonts w:ascii="仿宋_GB2312" w:eastAsia="仿宋_GB2312"/>
          <w:sz w:val="32"/>
          <w:szCs w:val="32"/>
        </w:rPr>
        <w:t>利用条件好，</w:t>
      </w:r>
      <w:r>
        <w:rPr>
          <w:rFonts w:hint="eastAsia" w:ascii="仿宋_GB2312" w:eastAsia="仿宋_GB2312"/>
          <w:sz w:val="32"/>
          <w:szCs w:val="32"/>
        </w:rPr>
        <w:t>配套设施</w:t>
      </w:r>
      <w:r>
        <w:rPr>
          <w:rFonts w:ascii="仿宋_GB2312" w:eastAsia="仿宋_GB2312"/>
          <w:sz w:val="32"/>
          <w:szCs w:val="32"/>
        </w:rPr>
        <w:t>较为完备</w:t>
      </w:r>
      <w:r>
        <w:rPr>
          <w:rFonts w:hint="eastAsia" w:ascii="仿宋_GB2312" w:eastAsia="仿宋_GB2312"/>
          <w:sz w:val="32"/>
          <w:szCs w:val="32"/>
        </w:rPr>
        <w:t>，且</w:t>
      </w:r>
      <w:r>
        <w:rPr>
          <w:rFonts w:ascii="仿宋_GB2312" w:eastAsia="仿宋_GB2312"/>
          <w:sz w:val="32"/>
          <w:szCs w:val="32"/>
        </w:rPr>
        <w:t>大中型矿产地较为集中的地区</w:t>
      </w:r>
      <w:r>
        <w:rPr>
          <w:rFonts w:hint="eastAsia" w:ascii="仿宋_GB2312" w:eastAsia="仿宋_GB2312"/>
          <w:sz w:val="32"/>
          <w:szCs w:val="32"/>
        </w:rPr>
        <w:t>；国家</w:t>
      </w:r>
      <w:r>
        <w:rPr>
          <w:rFonts w:ascii="仿宋_GB2312" w:eastAsia="仿宋_GB2312"/>
          <w:sz w:val="32"/>
          <w:szCs w:val="32"/>
        </w:rPr>
        <w:t>规划矿</w:t>
      </w:r>
      <w:r>
        <w:rPr>
          <w:rFonts w:hint="eastAsia" w:ascii="仿宋_GB2312" w:eastAsia="仿宋_GB2312"/>
          <w:sz w:val="32"/>
          <w:szCs w:val="32"/>
        </w:rPr>
        <w:t>区内优质</w:t>
      </w:r>
      <w:r>
        <w:rPr>
          <w:rFonts w:ascii="仿宋_GB2312" w:eastAsia="仿宋_GB2312"/>
          <w:sz w:val="32"/>
          <w:szCs w:val="32"/>
        </w:rPr>
        <w:t>资源的出让，矿业权投放，能够实现规模开发、集约利用，能够</w:t>
      </w:r>
      <w:r>
        <w:rPr>
          <w:rFonts w:hint="eastAsia" w:ascii="仿宋_GB2312" w:eastAsia="仿宋_GB2312"/>
          <w:sz w:val="32"/>
          <w:szCs w:val="32"/>
        </w:rPr>
        <w:t>打造</w:t>
      </w:r>
      <w:r>
        <w:rPr>
          <w:rFonts w:ascii="仿宋_GB2312" w:eastAsia="仿宋_GB2312"/>
          <w:sz w:val="32"/>
          <w:szCs w:val="32"/>
        </w:rPr>
        <w:t>成为新型现代化资源高效</w:t>
      </w:r>
      <w:r>
        <w:rPr>
          <w:rFonts w:hint="eastAsia" w:ascii="仿宋_GB2312" w:eastAsia="仿宋_GB2312"/>
          <w:sz w:val="32"/>
          <w:szCs w:val="32"/>
        </w:rPr>
        <w:t>开发</w:t>
      </w:r>
      <w:r>
        <w:rPr>
          <w:rFonts w:ascii="仿宋_GB2312" w:eastAsia="仿宋_GB2312"/>
          <w:sz w:val="32"/>
          <w:szCs w:val="32"/>
        </w:rPr>
        <w:t>利用</w:t>
      </w:r>
      <w:r>
        <w:rPr>
          <w:rFonts w:hint="eastAsia" w:ascii="仿宋_GB2312" w:eastAsia="仿宋_GB2312"/>
          <w:sz w:val="32"/>
          <w:szCs w:val="32"/>
        </w:rPr>
        <w:t>示范区；</w:t>
      </w:r>
      <w:r>
        <w:rPr>
          <w:rFonts w:ascii="仿宋_GB2312" w:eastAsia="仿宋_GB2312"/>
          <w:sz w:val="32"/>
          <w:szCs w:val="32"/>
        </w:rPr>
        <w:t>能够为能源资源基地建设提供支撑保障</w:t>
      </w:r>
      <w:r>
        <w:rPr>
          <w:rFonts w:hint="eastAsia" w:ascii="仿宋_GB2312" w:eastAsia="仿宋_GB2312"/>
          <w:sz w:val="32"/>
          <w:szCs w:val="32"/>
        </w:rPr>
        <w:t>的</w:t>
      </w:r>
      <w:r>
        <w:rPr>
          <w:rFonts w:ascii="仿宋_GB2312" w:eastAsia="仿宋_GB2312"/>
          <w:sz w:val="32"/>
          <w:szCs w:val="32"/>
        </w:rPr>
        <w:t>地区划定为国家规划矿区。</w:t>
      </w:r>
      <w:r>
        <w:rPr>
          <w:rFonts w:hint="eastAsia" w:ascii="仿宋_GB2312" w:eastAsia="仿宋_GB2312"/>
          <w:sz w:val="32"/>
          <w:szCs w:val="32"/>
        </w:rPr>
        <w:t>本次规划主要落实国家规划矿区</w:t>
      </w:r>
      <w:r>
        <w:rPr>
          <w:rFonts w:ascii="仿宋_GB2312" w:eastAsia="仿宋_GB2312"/>
          <w:sz w:val="32"/>
          <w:szCs w:val="32"/>
        </w:rPr>
        <w:t>17</w:t>
      </w:r>
      <w:r>
        <w:rPr>
          <w:rFonts w:hint="eastAsia" w:ascii="仿宋_GB2312" w:eastAsia="仿宋_GB2312"/>
          <w:sz w:val="32"/>
          <w:szCs w:val="32"/>
        </w:rPr>
        <w:t>处，涉及矿种</w:t>
      </w:r>
      <w:r>
        <w:rPr>
          <w:rFonts w:ascii="仿宋_GB2312" w:eastAsia="仿宋_GB2312"/>
          <w:sz w:val="32"/>
          <w:szCs w:val="32"/>
        </w:rPr>
        <w:t>为煤炭</w:t>
      </w:r>
      <w:r>
        <w:rPr>
          <w:rFonts w:hint="eastAsia" w:ascii="仿宋_GB2312" w:eastAsia="仿宋_GB2312"/>
          <w:sz w:val="32"/>
          <w:szCs w:val="32"/>
        </w:rPr>
        <w:t>、铁、镍、钨、锡、锑、钼、金、钼、萤石和铅锌。</w:t>
      </w:r>
    </w:p>
    <w:tbl>
      <w:tblPr>
        <w:tblStyle w:val="2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2779"/>
        <w:gridCol w:w="1812"/>
        <w:gridCol w:w="2355"/>
        <w:gridCol w:w="12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4" w:hRule="atLeast"/>
          <w:tblHeader/>
        </w:trPr>
        <w:tc>
          <w:tcPr>
            <w:tcW w:w="9061" w:type="dxa"/>
            <w:gridSpan w:val="5"/>
            <w:shd w:val="clear" w:color="auto" w:fill="BEBEBE" w:themeFill="background1" w:themeFillShade="BF"/>
            <w:vAlign w:val="center"/>
          </w:tcPr>
          <w:p>
            <w:pPr>
              <w:widowControl/>
              <w:snapToGrid w:val="0"/>
              <w:spacing w:line="240" w:lineRule="auto"/>
              <w:ind w:firstLine="0" w:firstLineChars="0"/>
              <w:jc w:val="center"/>
              <w:rPr>
                <w:rFonts w:ascii="仿宋"/>
                <w:b/>
                <w:color w:val="000000" w:themeColor="text1"/>
                <w:kern w:val="0"/>
                <w:sz w:val="21"/>
                <w:szCs w:val="21"/>
                <w14:textFill>
                  <w14:solidFill>
                    <w14:schemeClr w14:val="tx1"/>
                  </w14:solidFill>
                </w14:textFill>
              </w:rPr>
            </w:pPr>
            <w:r>
              <w:rPr>
                <w:rFonts w:hint="eastAsia" w:ascii="黑体" w:eastAsia="黑体"/>
                <w:color w:val="000000" w:themeColor="text1"/>
                <w:sz w:val="24"/>
                <w14:textFill>
                  <w14:solidFill>
                    <w14:schemeClr w14:val="tx1"/>
                  </w14:solidFill>
                </w14:textFill>
              </w:rPr>
              <w:t>专栏</w:t>
            </w:r>
            <w:r>
              <w:rPr>
                <w:rFonts w:ascii="黑体" w:eastAsia="黑体"/>
                <w:color w:val="000000" w:themeColor="text1"/>
                <w:sz w:val="24"/>
                <w14:textFill>
                  <w14:solidFill>
                    <w14:schemeClr w14:val="tx1"/>
                  </w14:solidFill>
                </w14:textFill>
              </w:rPr>
              <w:t>3</w:t>
            </w:r>
            <w:r>
              <w:rPr>
                <w:rFonts w:hint="eastAsia" w:ascii="黑体" w:eastAsia="黑体"/>
                <w:color w:val="000000" w:themeColor="text1"/>
                <w:sz w:val="24"/>
                <w14:textFill>
                  <w14:solidFill>
                    <w14:schemeClr w14:val="tx1"/>
                  </w14:solidFill>
                </w14:textFill>
              </w:rPr>
              <w:t xml:space="preserve">  锡林郭勒盟</w:t>
            </w:r>
            <w:r>
              <w:rPr>
                <w:rFonts w:ascii="黑体" w:eastAsia="黑体"/>
                <w:color w:val="000000" w:themeColor="text1"/>
                <w:sz w:val="24"/>
                <w14:textFill>
                  <w14:solidFill>
                    <w14:schemeClr w14:val="tx1"/>
                  </w14:solidFill>
                </w14:textFill>
              </w:rPr>
              <w:t>国家规划矿区表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846" w:type="dxa"/>
            <w:vAlign w:val="center"/>
          </w:tcPr>
          <w:p>
            <w:pPr>
              <w:widowControl/>
              <w:snapToGrid w:val="0"/>
              <w:spacing w:line="240" w:lineRule="atLeast"/>
              <w:ind w:firstLine="0" w:firstLineChars="0"/>
              <w:jc w:val="center"/>
              <w:rPr>
                <w:rFonts w:ascii="仿宋"/>
                <w:b/>
                <w:color w:val="000000" w:themeColor="text1"/>
                <w:kern w:val="0"/>
                <w:sz w:val="21"/>
                <w:szCs w:val="21"/>
                <w14:textFill>
                  <w14:solidFill>
                    <w14:schemeClr w14:val="tx1"/>
                  </w14:solidFill>
                </w14:textFill>
              </w:rPr>
            </w:pPr>
            <w:r>
              <w:rPr>
                <w:rFonts w:hint="eastAsia" w:ascii="仿宋"/>
                <w:b/>
                <w:color w:val="000000" w:themeColor="text1"/>
                <w:kern w:val="0"/>
                <w:sz w:val="21"/>
                <w:szCs w:val="21"/>
                <w14:textFill>
                  <w14:solidFill>
                    <w14:schemeClr w14:val="tx1"/>
                  </w14:solidFill>
                </w14:textFill>
              </w:rPr>
              <w:t>序号</w:t>
            </w:r>
          </w:p>
        </w:tc>
        <w:tc>
          <w:tcPr>
            <w:tcW w:w="2779" w:type="dxa"/>
            <w:vAlign w:val="center"/>
          </w:tcPr>
          <w:p>
            <w:pPr>
              <w:widowControl/>
              <w:snapToGrid w:val="0"/>
              <w:spacing w:line="240" w:lineRule="atLeast"/>
              <w:ind w:firstLine="0" w:firstLineChars="0"/>
              <w:jc w:val="center"/>
              <w:rPr>
                <w:rFonts w:ascii="仿宋"/>
                <w:b/>
                <w:color w:val="000000" w:themeColor="text1"/>
                <w:kern w:val="0"/>
                <w:sz w:val="21"/>
                <w:szCs w:val="21"/>
                <w14:textFill>
                  <w14:solidFill>
                    <w14:schemeClr w14:val="tx1"/>
                  </w14:solidFill>
                </w14:textFill>
              </w:rPr>
            </w:pPr>
            <w:r>
              <w:rPr>
                <w:rFonts w:hint="eastAsia" w:ascii="仿宋"/>
                <w:b/>
                <w:color w:val="000000" w:themeColor="text1"/>
                <w:kern w:val="0"/>
                <w:sz w:val="21"/>
                <w:szCs w:val="21"/>
                <w14:textFill>
                  <w14:solidFill>
                    <w14:schemeClr w14:val="tx1"/>
                  </w14:solidFill>
                </w14:textFill>
              </w:rPr>
              <w:t>名称</w:t>
            </w:r>
          </w:p>
        </w:tc>
        <w:tc>
          <w:tcPr>
            <w:tcW w:w="1812" w:type="dxa"/>
            <w:vAlign w:val="center"/>
          </w:tcPr>
          <w:p>
            <w:pPr>
              <w:widowControl/>
              <w:snapToGrid w:val="0"/>
              <w:spacing w:line="240" w:lineRule="atLeast"/>
              <w:ind w:firstLine="0" w:firstLineChars="0"/>
              <w:jc w:val="center"/>
              <w:rPr>
                <w:rFonts w:ascii="仿宋"/>
                <w:b/>
                <w:color w:val="000000" w:themeColor="text1"/>
                <w:kern w:val="0"/>
                <w:sz w:val="21"/>
                <w:szCs w:val="21"/>
                <w14:textFill>
                  <w14:solidFill>
                    <w14:schemeClr w14:val="tx1"/>
                  </w14:solidFill>
                </w14:textFill>
              </w:rPr>
            </w:pPr>
            <w:r>
              <w:rPr>
                <w:rFonts w:hint="eastAsia" w:ascii="仿宋"/>
                <w:b/>
                <w:color w:val="000000" w:themeColor="text1"/>
                <w:kern w:val="0"/>
                <w:sz w:val="21"/>
                <w:szCs w:val="21"/>
                <w14:textFill>
                  <w14:solidFill>
                    <w14:schemeClr w14:val="tx1"/>
                  </w14:solidFill>
                </w14:textFill>
              </w:rPr>
              <w:t>所在行政区</w:t>
            </w:r>
          </w:p>
          <w:p>
            <w:pPr>
              <w:widowControl/>
              <w:snapToGrid w:val="0"/>
              <w:spacing w:line="240" w:lineRule="atLeast"/>
              <w:ind w:firstLine="0" w:firstLineChars="0"/>
              <w:jc w:val="center"/>
              <w:rPr>
                <w:rFonts w:ascii="仿宋"/>
                <w:b/>
                <w:color w:val="000000" w:themeColor="text1"/>
                <w:kern w:val="0"/>
                <w:sz w:val="21"/>
                <w:szCs w:val="21"/>
                <w14:textFill>
                  <w14:solidFill>
                    <w14:schemeClr w14:val="tx1"/>
                  </w14:solidFill>
                </w14:textFill>
              </w:rPr>
            </w:pPr>
            <w:r>
              <w:rPr>
                <w:rFonts w:hint="eastAsia" w:ascii="仿宋"/>
                <w:b/>
                <w:color w:val="000000" w:themeColor="text1"/>
                <w:kern w:val="0"/>
                <w:sz w:val="21"/>
                <w:szCs w:val="21"/>
                <w14:textFill>
                  <w14:solidFill>
                    <w14:schemeClr w14:val="tx1"/>
                  </w14:solidFill>
                </w14:textFill>
              </w:rPr>
              <w:t>（旗县</w:t>
            </w:r>
            <w:r>
              <w:rPr>
                <w:rFonts w:ascii="仿宋"/>
                <w:b/>
                <w:color w:val="000000" w:themeColor="text1"/>
                <w:kern w:val="0"/>
                <w:sz w:val="21"/>
                <w:szCs w:val="21"/>
                <w14:textFill>
                  <w14:solidFill>
                    <w14:schemeClr w14:val="tx1"/>
                  </w14:solidFill>
                </w14:textFill>
              </w:rPr>
              <w:t>）</w:t>
            </w:r>
          </w:p>
        </w:tc>
        <w:tc>
          <w:tcPr>
            <w:tcW w:w="2355" w:type="dxa"/>
            <w:vAlign w:val="center"/>
          </w:tcPr>
          <w:p>
            <w:pPr>
              <w:widowControl/>
              <w:snapToGrid w:val="0"/>
              <w:spacing w:line="240" w:lineRule="atLeast"/>
              <w:ind w:firstLine="0" w:firstLineChars="0"/>
              <w:jc w:val="center"/>
              <w:rPr>
                <w:rFonts w:ascii="仿宋"/>
                <w:b/>
                <w:color w:val="000000" w:themeColor="text1"/>
                <w:kern w:val="0"/>
                <w:sz w:val="21"/>
                <w:szCs w:val="21"/>
                <w14:textFill>
                  <w14:solidFill>
                    <w14:schemeClr w14:val="tx1"/>
                  </w14:solidFill>
                </w14:textFill>
              </w:rPr>
            </w:pPr>
            <w:r>
              <w:rPr>
                <w:rFonts w:hint="eastAsia" w:ascii="仿宋"/>
                <w:b/>
                <w:color w:val="000000" w:themeColor="text1"/>
                <w:kern w:val="0"/>
                <w:sz w:val="21"/>
                <w:szCs w:val="21"/>
                <w14:textFill>
                  <w14:solidFill>
                    <w14:schemeClr w14:val="tx1"/>
                  </w14:solidFill>
                </w14:textFill>
              </w:rPr>
              <w:t>面积或说明（平方千米）</w:t>
            </w:r>
          </w:p>
        </w:tc>
        <w:tc>
          <w:tcPr>
            <w:tcW w:w="1269" w:type="dxa"/>
            <w:vAlign w:val="center"/>
          </w:tcPr>
          <w:p>
            <w:pPr>
              <w:widowControl/>
              <w:snapToGrid w:val="0"/>
              <w:spacing w:line="240" w:lineRule="atLeast"/>
              <w:ind w:firstLine="0" w:firstLineChars="0"/>
              <w:jc w:val="center"/>
              <w:rPr>
                <w:rFonts w:ascii="仿宋"/>
                <w:b/>
                <w:color w:val="000000" w:themeColor="text1"/>
                <w:kern w:val="0"/>
                <w:sz w:val="21"/>
                <w:szCs w:val="21"/>
                <w14:textFill>
                  <w14:solidFill>
                    <w14:schemeClr w14:val="tx1"/>
                  </w14:solidFill>
                </w14:textFill>
              </w:rPr>
            </w:pPr>
            <w:r>
              <w:rPr>
                <w:rFonts w:hint="eastAsia" w:ascii="仿宋"/>
                <w:b/>
                <w:color w:val="000000" w:themeColor="text1"/>
                <w:kern w:val="0"/>
                <w:sz w:val="21"/>
                <w:szCs w:val="21"/>
                <w14:textFill>
                  <w14:solidFill>
                    <w14:schemeClr w14:val="tx1"/>
                  </w14:solidFill>
                </w14:textFill>
              </w:rPr>
              <w:t>矿种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46"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1</w:t>
            </w:r>
          </w:p>
        </w:tc>
        <w:tc>
          <w:tcPr>
            <w:tcW w:w="2779"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白音华</w:t>
            </w:r>
          </w:p>
        </w:tc>
        <w:tc>
          <w:tcPr>
            <w:tcW w:w="1812"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西乌珠穆沁旗</w:t>
            </w:r>
          </w:p>
        </w:tc>
        <w:tc>
          <w:tcPr>
            <w:tcW w:w="2355"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434.04</w:t>
            </w:r>
          </w:p>
        </w:tc>
        <w:tc>
          <w:tcPr>
            <w:tcW w:w="1269"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sz w:val="20"/>
                <w:szCs w:val="20"/>
                <w14:textFill>
                  <w14:solidFill>
                    <w14:schemeClr w14:val="tx1"/>
                  </w14:solidFill>
                </w14:textFill>
              </w:rPr>
              <w:t>煤炭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46"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2</w:t>
            </w:r>
          </w:p>
        </w:tc>
        <w:tc>
          <w:tcPr>
            <w:tcW w:w="2779"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白音乌拉</w:t>
            </w:r>
          </w:p>
        </w:tc>
        <w:tc>
          <w:tcPr>
            <w:tcW w:w="1812"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苏尼特左旗</w:t>
            </w:r>
          </w:p>
        </w:tc>
        <w:tc>
          <w:tcPr>
            <w:tcW w:w="2355"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631.11</w:t>
            </w:r>
          </w:p>
        </w:tc>
        <w:tc>
          <w:tcPr>
            <w:tcW w:w="1269"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hint="eastAsia" w:asciiTheme="minorEastAsia" w:hAnsiTheme="minorEastAsia" w:eastAsiaTheme="minorEastAsia"/>
                <w:color w:val="000000" w:themeColor="text1"/>
                <w:sz w:val="20"/>
                <w:szCs w:val="20"/>
                <w14:textFill>
                  <w14:solidFill>
                    <w14:schemeClr w14:val="tx1"/>
                  </w14:solidFill>
                </w14:textFill>
              </w:rPr>
              <w:t>煤炭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46"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3</w:t>
            </w:r>
          </w:p>
        </w:tc>
        <w:tc>
          <w:tcPr>
            <w:tcW w:w="2779"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查干淖尔</w:t>
            </w:r>
          </w:p>
        </w:tc>
        <w:tc>
          <w:tcPr>
            <w:tcW w:w="1812"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阿巴嘎旗</w:t>
            </w:r>
          </w:p>
        </w:tc>
        <w:tc>
          <w:tcPr>
            <w:tcW w:w="2355"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325.75</w:t>
            </w:r>
          </w:p>
        </w:tc>
        <w:tc>
          <w:tcPr>
            <w:tcW w:w="1269"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hint="eastAsia" w:asciiTheme="minorEastAsia" w:hAnsiTheme="minorEastAsia" w:eastAsiaTheme="minorEastAsia"/>
                <w:color w:val="000000" w:themeColor="text1"/>
                <w:sz w:val="20"/>
                <w:szCs w:val="20"/>
                <w14:textFill>
                  <w14:solidFill>
                    <w14:schemeClr w14:val="tx1"/>
                  </w14:solidFill>
                </w14:textFill>
              </w:rPr>
              <w:t>煤炭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46"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4</w:t>
            </w:r>
          </w:p>
        </w:tc>
        <w:tc>
          <w:tcPr>
            <w:tcW w:w="2779"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霍林河（锡林郭勒盟部分）</w:t>
            </w:r>
          </w:p>
        </w:tc>
        <w:tc>
          <w:tcPr>
            <w:tcW w:w="1812"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西乌珠穆沁旗</w:t>
            </w:r>
          </w:p>
        </w:tc>
        <w:tc>
          <w:tcPr>
            <w:tcW w:w="2355"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68.04</w:t>
            </w:r>
          </w:p>
        </w:tc>
        <w:tc>
          <w:tcPr>
            <w:tcW w:w="1269"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hint="eastAsia" w:asciiTheme="minorEastAsia" w:hAnsiTheme="minorEastAsia" w:eastAsiaTheme="minorEastAsia"/>
                <w:color w:val="000000" w:themeColor="text1"/>
                <w:sz w:val="20"/>
                <w:szCs w:val="20"/>
                <w14:textFill>
                  <w14:solidFill>
                    <w14:schemeClr w14:val="tx1"/>
                  </w14:solidFill>
                </w14:textFill>
              </w:rPr>
              <w:t>煤炭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46"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5</w:t>
            </w:r>
          </w:p>
        </w:tc>
        <w:tc>
          <w:tcPr>
            <w:tcW w:w="2779"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吉林郭勒</w:t>
            </w:r>
          </w:p>
        </w:tc>
        <w:tc>
          <w:tcPr>
            <w:tcW w:w="1812"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西乌珠穆沁旗</w:t>
            </w:r>
          </w:p>
        </w:tc>
        <w:tc>
          <w:tcPr>
            <w:tcW w:w="2355"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230.06</w:t>
            </w:r>
          </w:p>
        </w:tc>
        <w:tc>
          <w:tcPr>
            <w:tcW w:w="1269"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hint="eastAsia" w:asciiTheme="minorEastAsia" w:hAnsiTheme="minorEastAsia" w:eastAsiaTheme="minorEastAsia"/>
                <w:color w:val="000000" w:themeColor="text1"/>
                <w:sz w:val="20"/>
                <w:szCs w:val="20"/>
                <w14:textFill>
                  <w14:solidFill>
                    <w14:schemeClr w14:val="tx1"/>
                  </w14:solidFill>
                </w14:textFill>
              </w:rPr>
              <w:t>煤炭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46"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6</w:t>
            </w:r>
          </w:p>
        </w:tc>
        <w:tc>
          <w:tcPr>
            <w:tcW w:w="2779"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贺斯格乌拉</w:t>
            </w:r>
          </w:p>
        </w:tc>
        <w:tc>
          <w:tcPr>
            <w:tcW w:w="1812"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东乌珠穆沁旗</w:t>
            </w:r>
          </w:p>
        </w:tc>
        <w:tc>
          <w:tcPr>
            <w:tcW w:w="2355"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1103.82</w:t>
            </w:r>
          </w:p>
        </w:tc>
        <w:tc>
          <w:tcPr>
            <w:tcW w:w="1269"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hint="eastAsia" w:asciiTheme="minorEastAsia" w:hAnsiTheme="minorEastAsia" w:eastAsiaTheme="minorEastAsia"/>
                <w:color w:val="000000" w:themeColor="text1"/>
                <w:sz w:val="20"/>
                <w:szCs w:val="20"/>
                <w14:textFill>
                  <w14:solidFill>
                    <w14:schemeClr w14:val="tx1"/>
                  </w14:solidFill>
                </w14:textFill>
              </w:rPr>
              <w:t>煤炭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46"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7</w:t>
            </w:r>
          </w:p>
        </w:tc>
        <w:tc>
          <w:tcPr>
            <w:tcW w:w="2779"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胜利</w:t>
            </w:r>
          </w:p>
        </w:tc>
        <w:tc>
          <w:tcPr>
            <w:tcW w:w="1812"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锡林浩特市</w:t>
            </w:r>
          </w:p>
        </w:tc>
        <w:tc>
          <w:tcPr>
            <w:tcW w:w="2355"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661.15</w:t>
            </w:r>
          </w:p>
        </w:tc>
        <w:tc>
          <w:tcPr>
            <w:tcW w:w="1269"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hint="eastAsia" w:asciiTheme="minorEastAsia" w:hAnsiTheme="minorEastAsia" w:eastAsiaTheme="minorEastAsia"/>
                <w:color w:val="000000" w:themeColor="text1"/>
                <w:sz w:val="20"/>
                <w:szCs w:val="20"/>
                <w14:textFill>
                  <w14:solidFill>
                    <w14:schemeClr w14:val="tx1"/>
                  </w14:solidFill>
                </w14:textFill>
              </w:rPr>
              <w:t>煤炭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46"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8</w:t>
            </w:r>
          </w:p>
        </w:tc>
        <w:tc>
          <w:tcPr>
            <w:tcW w:w="2779"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五间房</w:t>
            </w:r>
          </w:p>
        </w:tc>
        <w:tc>
          <w:tcPr>
            <w:tcW w:w="1812"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西乌珠穆沁旗</w:t>
            </w:r>
          </w:p>
        </w:tc>
        <w:tc>
          <w:tcPr>
            <w:tcW w:w="2355"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557.62</w:t>
            </w:r>
          </w:p>
        </w:tc>
        <w:tc>
          <w:tcPr>
            <w:tcW w:w="1269"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hint="eastAsia" w:asciiTheme="minorEastAsia" w:hAnsiTheme="minorEastAsia" w:eastAsiaTheme="minorEastAsia"/>
                <w:color w:val="000000" w:themeColor="text1"/>
                <w:sz w:val="20"/>
                <w:szCs w:val="20"/>
                <w14:textFill>
                  <w14:solidFill>
                    <w14:schemeClr w14:val="tx1"/>
                  </w14:solidFill>
                </w14:textFill>
              </w:rPr>
              <w:t>煤炭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46" w:type="dxa"/>
            <w:shd w:val="clear" w:color="auto" w:fill="auto"/>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9</w:t>
            </w:r>
          </w:p>
        </w:tc>
        <w:tc>
          <w:tcPr>
            <w:tcW w:w="2779" w:type="dxa"/>
            <w:shd w:val="clear" w:color="auto" w:fill="auto"/>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内蒙古东乌旗迪彦钦阿木-查干敖包</w:t>
            </w:r>
          </w:p>
        </w:tc>
        <w:tc>
          <w:tcPr>
            <w:tcW w:w="1812" w:type="dxa"/>
            <w:shd w:val="clear" w:color="auto" w:fill="auto"/>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东乌珠穆沁旗</w:t>
            </w:r>
          </w:p>
        </w:tc>
        <w:tc>
          <w:tcPr>
            <w:tcW w:w="2355" w:type="dxa"/>
            <w:shd w:val="clear" w:color="auto" w:fill="auto"/>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1952.37</w:t>
            </w:r>
          </w:p>
        </w:tc>
        <w:tc>
          <w:tcPr>
            <w:tcW w:w="1269" w:type="dxa"/>
            <w:shd w:val="clear" w:color="auto" w:fill="auto"/>
            <w:vAlign w:val="center"/>
          </w:tcPr>
          <w:p>
            <w:pPr>
              <w:widowControl/>
              <w:snapToGrid w:val="0"/>
              <w:spacing w:line="240" w:lineRule="auto"/>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hint="eastAsia" w:asciiTheme="minorEastAsia" w:hAnsiTheme="minorEastAsia" w:eastAsiaTheme="minorEastAsia"/>
                <w:color w:val="000000" w:themeColor="text1"/>
                <w:sz w:val="20"/>
                <w:szCs w:val="20"/>
                <w14:textFill>
                  <w14:solidFill>
                    <w14:schemeClr w14:val="tx1"/>
                  </w14:solidFill>
                </w14:textFill>
              </w:rPr>
              <w:t>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46" w:type="dxa"/>
            <w:shd w:val="clear" w:color="auto" w:fill="auto"/>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10</w:t>
            </w:r>
          </w:p>
        </w:tc>
        <w:tc>
          <w:tcPr>
            <w:tcW w:w="2779" w:type="dxa"/>
            <w:shd w:val="clear" w:color="auto" w:fill="auto"/>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内蒙古苏尼特右旗毕力赫</w:t>
            </w:r>
          </w:p>
        </w:tc>
        <w:tc>
          <w:tcPr>
            <w:tcW w:w="1812" w:type="dxa"/>
            <w:shd w:val="clear" w:color="auto" w:fill="auto"/>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苏尼特右旗</w:t>
            </w:r>
          </w:p>
        </w:tc>
        <w:tc>
          <w:tcPr>
            <w:tcW w:w="2355" w:type="dxa"/>
            <w:shd w:val="clear" w:color="auto" w:fill="auto"/>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59.12</w:t>
            </w:r>
          </w:p>
        </w:tc>
        <w:tc>
          <w:tcPr>
            <w:tcW w:w="1269" w:type="dxa"/>
            <w:shd w:val="clear" w:color="auto" w:fill="auto"/>
            <w:vAlign w:val="center"/>
          </w:tcPr>
          <w:p>
            <w:pPr>
              <w:widowControl/>
              <w:snapToGrid w:val="0"/>
              <w:spacing w:line="240" w:lineRule="auto"/>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hint="eastAsia" w:asciiTheme="minorEastAsia" w:hAnsiTheme="minorEastAsia" w:eastAsiaTheme="minorEastAsia"/>
                <w:color w:val="000000" w:themeColor="text1"/>
                <w:sz w:val="20"/>
                <w:szCs w:val="20"/>
                <w14:textFill>
                  <w14:solidFill>
                    <w14:schemeClr w14:val="tx1"/>
                  </w14:solidFill>
                </w14:textFill>
              </w:rPr>
              <w:t>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46" w:type="dxa"/>
            <w:shd w:val="clear" w:color="auto" w:fill="auto"/>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11</w:t>
            </w:r>
          </w:p>
        </w:tc>
        <w:tc>
          <w:tcPr>
            <w:tcW w:w="2779" w:type="dxa"/>
            <w:shd w:val="clear" w:color="auto" w:fill="auto"/>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内蒙古镶黄旗那仁乌拉-加不斯</w:t>
            </w:r>
          </w:p>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（锡林郭勒盟部分）</w:t>
            </w:r>
          </w:p>
        </w:tc>
        <w:tc>
          <w:tcPr>
            <w:tcW w:w="1812" w:type="dxa"/>
            <w:shd w:val="clear" w:color="auto" w:fill="auto"/>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镶黄旗</w:t>
            </w:r>
          </w:p>
        </w:tc>
        <w:tc>
          <w:tcPr>
            <w:tcW w:w="2355" w:type="dxa"/>
            <w:shd w:val="clear" w:color="auto" w:fill="auto"/>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660.01</w:t>
            </w:r>
          </w:p>
        </w:tc>
        <w:tc>
          <w:tcPr>
            <w:tcW w:w="1269" w:type="dxa"/>
            <w:shd w:val="clear" w:color="auto" w:fill="auto"/>
            <w:vAlign w:val="center"/>
          </w:tcPr>
          <w:p>
            <w:pPr>
              <w:widowControl/>
              <w:snapToGrid w:val="0"/>
              <w:spacing w:line="240" w:lineRule="auto"/>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hint="eastAsia" w:asciiTheme="minorEastAsia" w:hAnsiTheme="minorEastAsia" w:eastAsiaTheme="minorEastAsia"/>
                <w:color w:val="000000" w:themeColor="text1"/>
                <w:sz w:val="20"/>
                <w:szCs w:val="20"/>
                <w14:textFill>
                  <w14:solidFill>
                    <w14:schemeClr w14:val="tx1"/>
                  </w14:solidFill>
                </w14:textFill>
              </w:rPr>
              <w:t>钨、锡、锑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46" w:type="dxa"/>
            <w:shd w:val="clear" w:color="auto" w:fill="auto"/>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12</w:t>
            </w:r>
          </w:p>
        </w:tc>
        <w:tc>
          <w:tcPr>
            <w:tcW w:w="2779" w:type="dxa"/>
            <w:shd w:val="clear" w:color="auto" w:fill="auto"/>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内蒙古西乌旗查干东山</w:t>
            </w:r>
          </w:p>
        </w:tc>
        <w:tc>
          <w:tcPr>
            <w:tcW w:w="1812" w:type="dxa"/>
            <w:shd w:val="clear" w:color="auto" w:fill="auto"/>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锡林浩特市</w:t>
            </w:r>
          </w:p>
        </w:tc>
        <w:tc>
          <w:tcPr>
            <w:tcW w:w="2355" w:type="dxa"/>
            <w:shd w:val="clear" w:color="auto" w:fill="auto"/>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1221.80</w:t>
            </w:r>
          </w:p>
        </w:tc>
        <w:tc>
          <w:tcPr>
            <w:tcW w:w="1269" w:type="dxa"/>
            <w:shd w:val="clear" w:color="auto" w:fill="auto"/>
            <w:vAlign w:val="center"/>
          </w:tcPr>
          <w:p>
            <w:pPr>
              <w:widowControl/>
              <w:snapToGrid w:val="0"/>
              <w:spacing w:line="240" w:lineRule="auto"/>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hint="eastAsia" w:asciiTheme="minorEastAsia" w:hAnsiTheme="minorEastAsia" w:eastAsiaTheme="minorEastAsia"/>
                <w:color w:val="000000" w:themeColor="text1"/>
                <w:sz w:val="20"/>
                <w:szCs w:val="20"/>
                <w14:textFill>
                  <w14:solidFill>
                    <w14:schemeClr w14:val="tx1"/>
                  </w14:solidFill>
                </w14:textFill>
              </w:rPr>
              <w:t>钨、锡、锑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46" w:type="dxa"/>
            <w:shd w:val="clear" w:color="auto" w:fill="auto"/>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13</w:t>
            </w:r>
          </w:p>
        </w:tc>
        <w:tc>
          <w:tcPr>
            <w:tcW w:w="2779" w:type="dxa"/>
            <w:shd w:val="clear" w:color="auto" w:fill="auto"/>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内蒙古阿巴嘎必鲁甘干</w:t>
            </w:r>
          </w:p>
        </w:tc>
        <w:tc>
          <w:tcPr>
            <w:tcW w:w="1812" w:type="dxa"/>
            <w:shd w:val="clear" w:color="auto" w:fill="auto"/>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阿巴嘎旗</w:t>
            </w:r>
          </w:p>
        </w:tc>
        <w:tc>
          <w:tcPr>
            <w:tcW w:w="2355" w:type="dxa"/>
            <w:shd w:val="clear" w:color="auto" w:fill="auto"/>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72.57</w:t>
            </w:r>
          </w:p>
        </w:tc>
        <w:tc>
          <w:tcPr>
            <w:tcW w:w="1269" w:type="dxa"/>
            <w:shd w:val="clear" w:color="auto" w:fill="auto"/>
            <w:vAlign w:val="center"/>
          </w:tcPr>
          <w:p>
            <w:pPr>
              <w:widowControl/>
              <w:snapToGrid w:val="0"/>
              <w:spacing w:line="240" w:lineRule="auto"/>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hint="eastAsia" w:asciiTheme="minorEastAsia" w:hAnsiTheme="minorEastAsia" w:eastAsiaTheme="minorEastAsia"/>
                <w:color w:val="000000" w:themeColor="text1"/>
                <w:sz w:val="20"/>
                <w:szCs w:val="20"/>
                <w14:textFill>
                  <w14:solidFill>
                    <w14:schemeClr w14:val="tx1"/>
                  </w14:solidFill>
                </w14:textFill>
              </w:rPr>
              <w:t>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46" w:type="dxa"/>
            <w:shd w:val="clear" w:color="auto" w:fill="auto"/>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14</w:t>
            </w:r>
          </w:p>
        </w:tc>
        <w:tc>
          <w:tcPr>
            <w:tcW w:w="2779" w:type="dxa"/>
            <w:shd w:val="clear" w:color="auto" w:fill="auto"/>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内蒙古苏尼特右旗温都尔庙</w:t>
            </w:r>
          </w:p>
        </w:tc>
        <w:tc>
          <w:tcPr>
            <w:tcW w:w="1812" w:type="dxa"/>
            <w:shd w:val="clear" w:color="auto" w:fill="auto"/>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苏尼特右旗</w:t>
            </w:r>
          </w:p>
        </w:tc>
        <w:tc>
          <w:tcPr>
            <w:tcW w:w="2355" w:type="dxa"/>
            <w:shd w:val="clear" w:color="auto" w:fill="auto"/>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312.66</w:t>
            </w:r>
          </w:p>
        </w:tc>
        <w:tc>
          <w:tcPr>
            <w:tcW w:w="1269" w:type="dxa"/>
            <w:shd w:val="clear" w:color="auto" w:fill="auto"/>
            <w:vAlign w:val="center"/>
          </w:tcPr>
          <w:p>
            <w:pPr>
              <w:widowControl/>
              <w:snapToGrid w:val="0"/>
              <w:spacing w:line="240" w:lineRule="auto"/>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hint="eastAsia" w:asciiTheme="minorEastAsia" w:hAnsiTheme="minorEastAsia" w:eastAsiaTheme="minorEastAsia"/>
                <w:color w:val="000000" w:themeColor="text1"/>
                <w:sz w:val="20"/>
                <w:szCs w:val="20"/>
                <w14:textFill>
                  <w14:solidFill>
                    <w14:schemeClr w14:val="tx1"/>
                  </w14:solidFill>
                </w14:textFill>
              </w:rPr>
              <w:t>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46" w:type="dxa"/>
            <w:shd w:val="clear" w:color="auto" w:fill="auto"/>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15</w:t>
            </w:r>
          </w:p>
        </w:tc>
        <w:tc>
          <w:tcPr>
            <w:tcW w:w="2779" w:type="dxa"/>
            <w:shd w:val="clear" w:color="auto" w:fill="auto"/>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内蒙古苏左旗乌日尼图</w:t>
            </w:r>
          </w:p>
        </w:tc>
        <w:tc>
          <w:tcPr>
            <w:tcW w:w="1812" w:type="dxa"/>
            <w:shd w:val="clear" w:color="auto" w:fill="auto"/>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苏尼特左旗</w:t>
            </w:r>
          </w:p>
        </w:tc>
        <w:tc>
          <w:tcPr>
            <w:tcW w:w="2355" w:type="dxa"/>
            <w:shd w:val="clear" w:color="auto" w:fill="auto"/>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119.40</w:t>
            </w:r>
          </w:p>
        </w:tc>
        <w:tc>
          <w:tcPr>
            <w:tcW w:w="1269" w:type="dxa"/>
            <w:shd w:val="clear" w:color="auto" w:fill="auto"/>
            <w:vAlign w:val="center"/>
          </w:tcPr>
          <w:p>
            <w:pPr>
              <w:widowControl/>
              <w:snapToGrid w:val="0"/>
              <w:spacing w:line="240" w:lineRule="auto"/>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hint="eastAsia" w:asciiTheme="minorEastAsia" w:hAnsiTheme="minorEastAsia" w:eastAsiaTheme="minorEastAsia"/>
                <w:color w:val="000000" w:themeColor="text1"/>
                <w:sz w:val="20"/>
                <w:szCs w:val="20"/>
                <w14:textFill>
                  <w14:solidFill>
                    <w14:schemeClr w14:val="tx1"/>
                  </w14:solidFill>
                </w14:textFill>
              </w:rPr>
              <w:t>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46"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16</w:t>
            </w:r>
          </w:p>
        </w:tc>
        <w:tc>
          <w:tcPr>
            <w:tcW w:w="2779"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内蒙古西乌旗珠尔很沟-白音胡硕</w:t>
            </w:r>
          </w:p>
        </w:tc>
        <w:tc>
          <w:tcPr>
            <w:tcW w:w="1812"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西乌珠穆沁旗</w:t>
            </w:r>
          </w:p>
        </w:tc>
        <w:tc>
          <w:tcPr>
            <w:tcW w:w="2355"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165.80</w:t>
            </w:r>
          </w:p>
        </w:tc>
        <w:tc>
          <w:tcPr>
            <w:tcW w:w="1269"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hint="eastAsia" w:asciiTheme="minorEastAsia" w:hAnsiTheme="minorEastAsia" w:eastAsiaTheme="minorEastAsia"/>
                <w:color w:val="000000" w:themeColor="text1"/>
                <w:sz w:val="20"/>
                <w:szCs w:val="20"/>
                <w14:textFill>
                  <w14:solidFill>
                    <w14:schemeClr w14:val="tx1"/>
                  </w14:solidFill>
                </w14:textFill>
              </w:rPr>
              <w:t>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46"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17</w:t>
            </w:r>
          </w:p>
        </w:tc>
        <w:tc>
          <w:tcPr>
            <w:tcW w:w="2779"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内蒙古苏尼特右旗巴彦敖包</w:t>
            </w:r>
          </w:p>
        </w:tc>
        <w:tc>
          <w:tcPr>
            <w:tcW w:w="1812"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苏尼特右旗</w:t>
            </w:r>
          </w:p>
        </w:tc>
        <w:tc>
          <w:tcPr>
            <w:tcW w:w="2355" w:type="dxa"/>
            <w:vAlign w:val="center"/>
          </w:tcPr>
          <w:p>
            <w:pPr>
              <w:snapToGrid w:val="0"/>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81.72</w:t>
            </w:r>
          </w:p>
        </w:tc>
        <w:tc>
          <w:tcPr>
            <w:tcW w:w="1269" w:type="dxa"/>
            <w:vAlign w:val="center"/>
          </w:tcPr>
          <w:p>
            <w:pPr>
              <w:widowControl/>
              <w:snapToGrid w:val="0"/>
              <w:spacing w:line="240" w:lineRule="auto"/>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hint="eastAsia" w:asciiTheme="minorEastAsia" w:hAnsiTheme="minorEastAsia" w:eastAsiaTheme="minorEastAsia"/>
                <w:color w:val="000000" w:themeColor="text1"/>
                <w:sz w:val="20"/>
                <w:szCs w:val="20"/>
                <w14:textFill>
                  <w14:solidFill>
                    <w14:schemeClr w14:val="tx1"/>
                  </w14:solidFill>
                </w14:textFill>
              </w:rPr>
              <w:t>萤石</w:t>
            </w:r>
          </w:p>
        </w:tc>
      </w:tr>
    </w:tbl>
    <w:p>
      <w:pPr>
        <w:pStyle w:val="59"/>
        <w:snapToGrid w:val="0"/>
        <w:spacing w:line="360" w:lineRule="auto"/>
        <w:ind w:firstLine="640" w:firstLineChars="200"/>
        <w:rPr>
          <w:rFonts w:ascii="Times New Roman" w:eastAsia="仿宋_GB2312" w:cs="Times New Roman"/>
          <w:color w:val="000000" w:themeColor="text1"/>
          <w:sz w:val="32"/>
          <w:szCs w:val="32"/>
          <w14:textFill>
            <w14:solidFill>
              <w14:schemeClr w14:val="tx1"/>
            </w14:solidFill>
          </w14:textFill>
        </w:rPr>
      </w:pPr>
    </w:p>
    <w:p>
      <w:pPr>
        <w:pStyle w:val="59"/>
        <w:snapToGrid w:val="0"/>
        <w:spacing w:line="360" w:lineRule="auto"/>
        <w:ind w:firstLine="643" w:firstLineChars="200"/>
        <w:rPr>
          <w:rFonts w:ascii="仿宋_GB2312" w:eastAsia="仿宋_GB2312"/>
          <w:bCs/>
          <w:snapToGrid w:val="0"/>
          <w:color w:val="000000" w:themeColor="text1"/>
          <w:sz w:val="32"/>
          <w:szCs w:val="32"/>
          <w14:textFill>
            <w14:solidFill>
              <w14:schemeClr w14:val="tx1"/>
            </w14:solidFill>
          </w14:textFill>
        </w:rPr>
      </w:pPr>
      <w:r>
        <w:rPr>
          <w:rFonts w:hint="eastAsia" w:ascii="仿宋_GB2312" w:eastAsia="仿宋_GB2312"/>
          <w:b/>
          <w:bCs/>
          <w:snapToGrid w:val="0"/>
          <w:color w:val="000000" w:themeColor="text1"/>
          <w:sz w:val="32"/>
          <w:szCs w:val="32"/>
          <w14:textFill>
            <w14:solidFill>
              <w14:schemeClr w14:val="tx1"/>
            </w14:solidFill>
          </w14:textFill>
        </w:rPr>
        <w:t>推进</w:t>
      </w:r>
      <w:r>
        <w:rPr>
          <w:rFonts w:ascii="仿宋_GB2312" w:eastAsia="仿宋_GB2312"/>
          <w:b/>
          <w:bCs/>
          <w:snapToGrid w:val="0"/>
          <w:color w:val="000000" w:themeColor="text1"/>
          <w:sz w:val="32"/>
          <w:szCs w:val="32"/>
          <w14:textFill>
            <w14:solidFill>
              <w14:schemeClr w14:val="tx1"/>
            </w14:solidFill>
          </w14:textFill>
        </w:rPr>
        <w:t>煤炭</w:t>
      </w:r>
      <w:r>
        <w:rPr>
          <w:rFonts w:hint="eastAsia" w:ascii="仿宋_GB2312" w:eastAsia="仿宋_GB2312"/>
          <w:b/>
          <w:bCs/>
          <w:snapToGrid w:val="0"/>
          <w:color w:val="000000" w:themeColor="text1"/>
          <w:sz w:val="32"/>
          <w:szCs w:val="32"/>
          <w14:textFill>
            <w14:solidFill>
              <w14:schemeClr w14:val="tx1"/>
            </w14:solidFill>
          </w14:textFill>
        </w:rPr>
        <w:t>资源高效利用强化治理</w:t>
      </w:r>
      <w:r>
        <w:rPr>
          <w:rFonts w:ascii="仿宋_GB2312" w:eastAsia="仿宋_GB2312"/>
          <w:b/>
          <w:bCs/>
          <w:snapToGrid w:val="0"/>
          <w:color w:val="000000" w:themeColor="text1"/>
          <w:sz w:val="32"/>
          <w:szCs w:val="32"/>
          <w14:textFill>
            <w14:solidFill>
              <w14:schemeClr w14:val="tx1"/>
            </w14:solidFill>
          </w14:textFill>
        </w:rPr>
        <w:t>修复</w:t>
      </w:r>
      <w:r>
        <w:rPr>
          <w:rFonts w:ascii="仿宋_GB2312" w:eastAsia="仿宋_GB2312"/>
          <w:bCs/>
          <w:snapToGrid w:val="0"/>
          <w:color w:val="000000" w:themeColor="text1"/>
          <w:sz w:val="32"/>
          <w:szCs w:val="32"/>
          <w14:textFill>
            <w14:solidFill>
              <w14:schemeClr w14:val="tx1"/>
            </w14:solidFill>
          </w14:textFill>
        </w:rPr>
        <w:t>。</w:t>
      </w:r>
      <w:r>
        <w:rPr>
          <w:rFonts w:hint="eastAsia" w:ascii="仿宋_GB2312" w:eastAsia="仿宋_GB2312"/>
          <w:sz w:val="32"/>
          <w:szCs w:val="32"/>
        </w:rPr>
        <w:t>推进完成白音华、胜利</w:t>
      </w:r>
      <w:r>
        <w:rPr>
          <w:rFonts w:ascii="仿宋_GB2312" w:eastAsia="仿宋_GB2312"/>
          <w:sz w:val="32"/>
          <w:szCs w:val="32"/>
        </w:rPr>
        <w:t>等</w:t>
      </w:r>
      <w:r>
        <w:rPr>
          <w:rFonts w:hint="eastAsia" w:ascii="仿宋_GB2312" w:eastAsia="仿宋_GB2312"/>
          <w:sz w:val="32"/>
          <w:szCs w:val="32"/>
        </w:rPr>
        <w:t>国家规划矿区内煤炭边角资源勘查，</w:t>
      </w:r>
      <w:r>
        <w:rPr>
          <w:rFonts w:ascii="仿宋_GB2312" w:eastAsia="仿宋_GB2312"/>
          <w:sz w:val="32"/>
          <w:szCs w:val="32"/>
        </w:rPr>
        <w:t>积极按照国家和自治区相关政策要求</w:t>
      </w:r>
      <w:r>
        <w:rPr>
          <w:rFonts w:hint="eastAsia" w:ascii="仿宋_GB2312" w:eastAsia="仿宋_GB2312"/>
          <w:sz w:val="32"/>
          <w:szCs w:val="32"/>
        </w:rPr>
        <w:t>，</w:t>
      </w:r>
      <w:r>
        <w:rPr>
          <w:rFonts w:ascii="仿宋_GB2312" w:eastAsia="仿宋_GB2312"/>
          <w:sz w:val="32"/>
          <w:szCs w:val="32"/>
        </w:rPr>
        <w:t>加快</w:t>
      </w:r>
      <w:r>
        <w:rPr>
          <w:rFonts w:hint="eastAsia" w:ascii="仿宋_GB2312" w:eastAsia="仿宋_GB2312"/>
          <w:sz w:val="32"/>
          <w:szCs w:val="32"/>
        </w:rPr>
        <w:t>推动煤炭边角资源市场出让</w:t>
      </w:r>
      <w:r>
        <w:rPr>
          <w:rFonts w:ascii="仿宋_GB2312" w:eastAsia="仿宋_GB2312"/>
          <w:sz w:val="32"/>
          <w:szCs w:val="32"/>
        </w:rPr>
        <w:t>，</w:t>
      </w:r>
      <w:r>
        <w:rPr>
          <w:rFonts w:hint="eastAsia" w:ascii="仿宋_GB2312" w:eastAsia="仿宋_GB2312"/>
          <w:sz w:val="32"/>
          <w:szCs w:val="32"/>
        </w:rPr>
        <w:t>并与周边煤矿资源进行整合。</w:t>
      </w:r>
      <w:r>
        <w:rPr>
          <w:rFonts w:ascii="仿宋_GB2312" w:eastAsia="仿宋_GB2312"/>
          <w:bCs/>
          <w:snapToGrid w:val="0"/>
          <w:color w:val="000000" w:themeColor="text1"/>
          <w:sz w:val="32"/>
          <w:szCs w:val="32"/>
          <w14:textFill>
            <w14:solidFill>
              <w14:schemeClr w14:val="tx1"/>
            </w14:solidFill>
          </w14:textFill>
        </w:rPr>
        <w:t>稳定锡林郭勒盟煤炭产能，集聚集约生产开发煤炭资源</w:t>
      </w:r>
      <w:r>
        <w:rPr>
          <w:rFonts w:hint="eastAsia" w:ascii="仿宋_GB2312" w:eastAsia="仿宋_GB2312"/>
          <w:bCs/>
          <w:snapToGrid w:val="0"/>
          <w:color w:val="000000" w:themeColor="text1"/>
          <w:sz w:val="32"/>
          <w:szCs w:val="32"/>
          <w14:textFill>
            <w14:solidFill>
              <w14:schemeClr w14:val="tx1"/>
            </w14:solidFill>
          </w14:textFill>
        </w:rPr>
        <w:t>，</w:t>
      </w:r>
      <w:r>
        <w:rPr>
          <w:rFonts w:hint="eastAsia" w:ascii="仿宋_GB2312" w:eastAsia="仿宋_GB2312"/>
          <w:sz w:val="32"/>
          <w:szCs w:val="32"/>
        </w:rPr>
        <w:t>抓好露天采坑生态环境治理，</w:t>
      </w:r>
      <w:r>
        <w:rPr>
          <w:rFonts w:hint="eastAsia" w:eastAsia="仿宋_GB2312"/>
          <w:color w:val="000000" w:themeColor="text1"/>
          <w:sz w:val="32"/>
          <w:szCs w:val="32"/>
          <w14:textFill>
            <w14:solidFill>
              <w14:schemeClr w14:val="tx1"/>
            </w14:solidFill>
          </w14:textFill>
        </w:rPr>
        <w:t>严格限定矿山企业外排时限和规模，露天矿在开发三年内要实现内排，采坑要做到“境界最小、到界回填”，最大限度减少对周边生态环境的影响。将</w:t>
      </w:r>
      <w:r>
        <w:rPr>
          <w:rFonts w:eastAsia="仿宋_GB2312"/>
          <w:color w:val="000000" w:themeColor="text1"/>
          <w:sz w:val="32"/>
          <w:szCs w:val="32"/>
          <w14:textFill>
            <w14:solidFill>
              <w14:schemeClr w14:val="tx1"/>
            </w14:solidFill>
          </w14:textFill>
        </w:rPr>
        <w:t>采煤沉陷区、关闭退出煤矿工业场地、露天矿排土场等地生态修复，</w:t>
      </w:r>
      <w:r>
        <w:rPr>
          <w:rFonts w:hint="eastAsia" w:eastAsia="仿宋_GB2312"/>
          <w:color w:val="000000" w:themeColor="text1"/>
          <w:sz w:val="32"/>
          <w:szCs w:val="32"/>
          <w14:textFill>
            <w14:solidFill>
              <w14:schemeClr w14:val="tx1"/>
            </w14:solidFill>
          </w14:textFill>
        </w:rPr>
        <w:t>与</w:t>
      </w:r>
      <w:r>
        <w:rPr>
          <w:rFonts w:eastAsia="仿宋_GB2312"/>
          <w:color w:val="000000" w:themeColor="text1"/>
          <w:sz w:val="32"/>
          <w:szCs w:val="32"/>
          <w14:textFill>
            <w14:solidFill>
              <w14:schemeClr w14:val="tx1"/>
            </w14:solidFill>
          </w14:textFill>
        </w:rPr>
        <w:t>发展光伏、现代农牧业、文化旅游等产业</w:t>
      </w:r>
      <w:r>
        <w:rPr>
          <w:rFonts w:hint="eastAsia" w:eastAsia="仿宋_GB2312"/>
          <w:color w:val="000000" w:themeColor="text1"/>
          <w:sz w:val="32"/>
          <w:szCs w:val="32"/>
          <w14:textFill>
            <w14:solidFill>
              <w14:schemeClr w14:val="tx1"/>
            </w14:solidFill>
          </w14:textFill>
        </w:rPr>
        <w:t>相结合</w:t>
      </w:r>
      <w:r>
        <w:rPr>
          <w:rFonts w:eastAsia="仿宋_GB2312"/>
          <w:color w:val="000000" w:themeColor="text1"/>
          <w:sz w:val="32"/>
          <w:szCs w:val="32"/>
          <w14:textFill>
            <w14:solidFill>
              <w14:schemeClr w14:val="tx1"/>
            </w14:solidFill>
          </w14:textFill>
        </w:rPr>
        <w:t>，引导、鼓励企业和社会力量开展矿山生态修复与产业转型。</w:t>
      </w:r>
    </w:p>
    <w:p>
      <w:pPr>
        <w:overflowPunct w:val="0"/>
        <w:ind w:firstLine="643"/>
        <w:textAlignment w:val="center"/>
        <w:rPr>
          <w:rFonts w:eastAsia="仿宋_GB2312"/>
          <w:color w:val="000000" w:themeColor="text1"/>
          <w:sz w:val="32"/>
          <w:szCs w:val="32"/>
          <w14:textFill>
            <w14:solidFill>
              <w14:schemeClr w14:val="tx1"/>
            </w14:solidFill>
          </w14:textFill>
        </w:rPr>
      </w:pPr>
      <w:r>
        <w:rPr>
          <w:rFonts w:hint="eastAsia" w:eastAsia="仿宋_GB2312"/>
          <w:b/>
          <w:color w:val="000000" w:themeColor="text1"/>
          <w:sz w:val="32"/>
          <w:szCs w:val="32"/>
          <w14:textFill>
            <w14:solidFill>
              <w14:schemeClr w14:val="tx1"/>
            </w14:solidFill>
          </w14:textFill>
        </w:rPr>
        <w:t>强化铁铜镍</w:t>
      </w:r>
      <w:r>
        <w:rPr>
          <w:rFonts w:eastAsia="仿宋_GB2312"/>
          <w:b/>
          <w:color w:val="000000" w:themeColor="text1"/>
          <w:sz w:val="32"/>
          <w:szCs w:val="32"/>
          <w14:textFill>
            <w14:solidFill>
              <w14:schemeClr w14:val="tx1"/>
            </w14:solidFill>
          </w14:textFill>
        </w:rPr>
        <w:t>金</w:t>
      </w:r>
      <w:r>
        <w:rPr>
          <w:rFonts w:hint="eastAsia" w:eastAsia="仿宋_GB2312"/>
          <w:b/>
          <w:color w:val="000000" w:themeColor="text1"/>
          <w:sz w:val="32"/>
          <w:szCs w:val="32"/>
          <w14:textFill>
            <w14:solidFill>
              <w14:schemeClr w14:val="tx1"/>
            </w14:solidFill>
          </w14:textFill>
        </w:rPr>
        <w:t>矿产勘查</w:t>
      </w:r>
      <w:r>
        <w:rPr>
          <w:rFonts w:eastAsia="仿宋_GB2312"/>
          <w:b/>
          <w:color w:val="000000" w:themeColor="text1"/>
          <w:sz w:val="32"/>
          <w:szCs w:val="32"/>
          <w14:textFill>
            <w14:solidFill>
              <w14:schemeClr w14:val="tx1"/>
            </w14:solidFill>
          </w14:textFill>
        </w:rPr>
        <w:t>开发</w:t>
      </w:r>
      <w:r>
        <w:rPr>
          <w:rFonts w:hint="eastAsia" w:eastAsia="仿宋_GB2312"/>
          <w:b/>
          <w:color w:val="000000" w:themeColor="text1"/>
          <w:sz w:val="32"/>
          <w:szCs w:val="32"/>
          <w14:textFill>
            <w14:solidFill>
              <w14:schemeClr w14:val="tx1"/>
            </w14:solidFill>
          </w14:textFill>
        </w:rPr>
        <w:t>力度</w:t>
      </w:r>
      <w:r>
        <w:rPr>
          <w:rFonts w:eastAsia="仿宋_GB2312"/>
          <w:b/>
          <w:color w:val="000000" w:themeColor="text1"/>
          <w:sz w:val="32"/>
          <w:szCs w:val="32"/>
          <w14:textFill>
            <w14:solidFill>
              <w14:schemeClr w14:val="tx1"/>
            </w14:solidFill>
          </w14:textFill>
        </w:rPr>
        <w:t>。</w:t>
      </w:r>
      <w:r>
        <w:rPr>
          <w:rFonts w:hint="eastAsia" w:eastAsia="仿宋_GB2312"/>
          <w:sz w:val="32"/>
          <w:szCs w:val="32"/>
        </w:rPr>
        <w:t>加大</w:t>
      </w:r>
      <w:r>
        <w:rPr>
          <w:rFonts w:eastAsia="仿宋_GB2312"/>
          <w:sz w:val="32"/>
          <w:szCs w:val="32"/>
        </w:rPr>
        <w:t>深部及外围找矿力度，延长矿山服务年限</w:t>
      </w:r>
      <w:r>
        <w:rPr>
          <w:rFonts w:hint="eastAsia" w:eastAsia="仿宋_GB2312"/>
          <w:sz w:val="32"/>
          <w:szCs w:val="32"/>
        </w:rPr>
        <w:t>，</w:t>
      </w:r>
      <w:r>
        <w:rPr>
          <w:rFonts w:hint="eastAsia" w:eastAsia="仿宋_GB2312"/>
          <w:color w:val="000000" w:themeColor="text1"/>
          <w:sz w:val="32"/>
          <w:szCs w:val="32"/>
          <w14:textFill>
            <w14:solidFill>
              <w14:schemeClr w14:val="tx1"/>
            </w14:solidFill>
          </w14:textFill>
        </w:rPr>
        <w:t>提高苏尼特右旗温都尔庙铁</w:t>
      </w:r>
      <w:r>
        <w:rPr>
          <w:rFonts w:eastAsia="仿宋_GB2312"/>
          <w:color w:val="000000" w:themeColor="text1"/>
          <w:sz w:val="32"/>
          <w:szCs w:val="32"/>
          <w14:textFill>
            <w14:solidFill>
              <w14:schemeClr w14:val="tx1"/>
            </w14:solidFill>
          </w14:textFill>
        </w:rPr>
        <w:t>国家规划矿区</w:t>
      </w:r>
      <w:r>
        <w:rPr>
          <w:rFonts w:hint="eastAsia" w:eastAsia="仿宋_GB2312"/>
          <w:color w:val="000000" w:themeColor="text1"/>
          <w:sz w:val="32"/>
          <w:szCs w:val="32"/>
          <w14:textFill>
            <w14:solidFill>
              <w14:schemeClr w14:val="tx1"/>
            </w14:solidFill>
          </w14:textFill>
        </w:rPr>
        <w:t>铁矿</w:t>
      </w:r>
      <w:r>
        <w:rPr>
          <w:rFonts w:eastAsia="仿宋_GB2312"/>
          <w:color w:val="000000" w:themeColor="text1"/>
          <w:sz w:val="32"/>
          <w:szCs w:val="32"/>
          <w14:textFill>
            <w14:solidFill>
              <w14:schemeClr w14:val="tx1"/>
            </w14:solidFill>
          </w14:textFill>
        </w:rPr>
        <w:t>勘查水平，提高铁矿资源储量，加快建设</w:t>
      </w:r>
      <w:r>
        <w:rPr>
          <w:rFonts w:hint="eastAsia" w:eastAsia="仿宋_GB2312"/>
          <w:color w:val="000000" w:themeColor="text1"/>
          <w:sz w:val="32"/>
          <w:szCs w:val="32"/>
          <w14:textFill>
            <w14:solidFill>
              <w14:schemeClr w14:val="tx1"/>
            </w14:solidFill>
          </w14:textFill>
        </w:rPr>
        <w:t>有市场</w:t>
      </w:r>
      <w:r>
        <w:rPr>
          <w:rFonts w:eastAsia="仿宋_GB2312"/>
          <w:color w:val="000000" w:themeColor="text1"/>
          <w:sz w:val="32"/>
          <w:szCs w:val="32"/>
          <w14:textFill>
            <w14:solidFill>
              <w14:schemeClr w14:val="tx1"/>
            </w14:solidFill>
          </w14:textFill>
        </w:rPr>
        <w:t>竞争力的铁矿项目</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推动小型铁矿整合力度，不再新建</w:t>
      </w:r>
      <w:r>
        <w:rPr>
          <w:rFonts w:hint="eastAsia" w:eastAsia="仿宋_GB2312"/>
          <w:color w:val="000000" w:themeColor="text1"/>
          <w:sz w:val="32"/>
          <w:szCs w:val="32"/>
          <w14:textFill>
            <w14:solidFill>
              <w14:schemeClr w14:val="tx1"/>
            </w14:solidFill>
          </w14:textFill>
        </w:rPr>
        <w:t>年产30万吨</w:t>
      </w:r>
      <w:r>
        <w:rPr>
          <w:rFonts w:eastAsia="仿宋_GB2312"/>
          <w:color w:val="000000" w:themeColor="text1"/>
          <w:sz w:val="32"/>
          <w:szCs w:val="32"/>
          <w14:textFill>
            <w14:solidFill>
              <w14:schemeClr w14:val="tx1"/>
            </w14:solidFill>
          </w14:textFill>
        </w:rPr>
        <w:t>以下地下铁矿、</w:t>
      </w:r>
      <w:r>
        <w:rPr>
          <w:rFonts w:hint="eastAsia" w:eastAsia="仿宋_GB2312"/>
          <w:color w:val="000000" w:themeColor="text1"/>
          <w:sz w:val="32"/>
          <w:szCs w:val="32"/>
          <w14:textFill>
            <w14:solidFill>
              <w14:schemeClr w14:val="tx1"/>
            </w14:solidFill>
          </w14:textFill>
        </w:rPr>
        <w:t>60万吨以下</w:t>
      </w:r>
      <w:r>
        <w:rPr>
          <w:rFonts w:eastAsia="仿宋_GB2312"/>
          <w:color w:val="000000" w:themeColor="text1"/>
          <w:sz w:val="32"/>
          <w:szCs w:val="32"/>
          <w14:textFill>
            <w14:solidFill>
              <w14:schemeClr w14:val="tx1"/>
            </w14:solidFill>
          </w14:textFill>
        </w:rPr>
        <w:t>露天</w:t>
      </w:r>
      <w:r>
        <w:rPr>
          <w:rFonts w:hint="eastAsia" w:eastAsia="仿宋_GB2312"/>
          <w:color w:val="000000" w:themeColor="text1"/>
          <w:sz w:val="32"/>
          <w:szCs w:val="32"/>
          <w14:textFill>
            <w14:solidFill>
              <w14:schemeClr w14:val="tx1"/>
            </w14:solidFill>
          </w14:textFill>
        </w:rPr>
        <w:t>铁矿。加强西乌旗珠尔很沟-白音胡硕镍</w:t>
      </w:r>
      <w:r>
        <w:rPr>
          <w:rFonts w:eastAsia="仿宋_GB2312"/>
          <w:color w:val="000000" w:themeColor="text1"/>
          <w:sz w:val="32"/>
          <w:szCs w:val="32"/>
          <w14:textFill>
            <w14:solidFill>
              <w14:schemeClr w14:val="tx1"/>
            </w14:solidFill>
          </w14:textFill>
        </w:rPr>
        <w:t>钴国家规划矿区</w:t>
      </w:r>
      <w:r>
        <w:rPr>
          <w:rFonts w:hint="eastAsia" w:eastAsia="仿宋_GB2312"/>
          <w:color w:val="000000" w:themeColor="text1"/>
          <w:sz w:val="32"/>
          <w:szCs w:val="32"/>
          <w14:textFill>
            <w14:solidFill>
              <w14:schemeClr w14:val="tx1"/>
            </w14:solidFill>
          </w14:textFill>
        </w:rPr>
        <w:t>深部</w:t>
      </w:r>
      <w:r>
        <w:rPr>
          <w:rFonts w:eastAsia="仿宋_GB2312"/>
          <w:color w:val="000000" w:themeColor="text1"/>
          <w:sz w:val="32"/>
          <w:szCs w:val="32"/>
          <w14:textFill>
            <w14:solidFill>
              <w14:schemeClr w14:val="tx1"/>
            </w14:solidFill>
          </w14:textFill>
        </w:rPr>
        <w:t>勘查</w:t>
      </w:r>
      <w:r>
        <w:rPr>
          <w:rFonts w:hint="eastAsia" w:eastAsia="仿宋_GB2312"/>
          <w:color w:val="000000" w:themeColor="text1"/>
          <w:sz w:val="32"/>
          <w:szCs w:val="32"/>
          <w14:textFill>
            <w14:solidFill>
              <w14:schemeClr w14:val="tx1"/>
            </w14:solidFill>
          </w14:textFill>
        </w:rPr>
        <w:t>，争取</w:t>
      </w:r>
      <w:r>
        <w:rPr>
          <w:rFonts w:eastAsia="仿宋_GB2312"/>
          <w:color w:val="000000" w:themeColor="text1"/>
          <w:sz w:val="32"/>
          <w:szCs w:val="32"/>
          <w14:textFill>
            <w14:solidFill>
              <w14:schemeClr w14:val="tx1"/>
            </w14:solidFill>
          </w14:textFill>
        </w:rPr>
        <w:t>找矿突破，</w:t>
      </w:r>
      <w:r>
        <w:rPr>
          <w:rFonts w:hint="eastAsia" w:eastAsia="仿宋_GB2312"/>
          <w:color w:val="000000" w:themeColor="text1"/>
          <w:sz w:val="32"/>
          <w:szCs w:val="32"/>
          <w14:textFill>
            <w14:solidFill>
              <w14:schemeClr w14:val="tx1"/>
            </w14:solidFill>
          </w14:textFill>
        </w:rPr>
        <w:t>提高</w:t>
      </w:r>
      <w:r>
        <w:rPr>
          <w:rFonts w:eastAsia="仿宋_GB2312"/>
          <w:color w:val="000000" w:themeColor="text1"/>
          <w:sz w:val="32"/>
          <w:szCs w:val="32"/>
          <w14:textFill>
            <w14:solidFill>
              <w14:schemeClr w14:val="tx1"/>
            </w14:solidFill>
          </w14:textFill>
        </w:rPr>
        <w:t>钴</w:t>
      </w:r>
      <w:r>
        <w:rPr>
          <w:rFonts w:hint="eastAsia" w:eastAsia="仿宋_GB2312"/>
          <w:color w:val="000000" w:themeColor="text1"/>
          <w:sz w:val="32"/>
          <w:szCs w:val="32"/>
          <w14:textFill>
            <w14:solidFill>
              <w14:schemeClr w14:val="tx1"/>
            </w14:solidFill>
          </w14:textFill>
        </w:rPr>
        <w:t>等</w:t>
      </w:r>
      <w:r>
        <w:rPr>
          <w:rFonts w:eastAsia="仿宋_GB2312"/>
          <w:color w:val="000000" w:themeColor="text1"/>
          <w:sz w:val="32"/>
          <w:szCs w:val="32"/>
          <w14:textFill>
            <w14:solidFill>
              <w14:schemeClr w14:val="tx1"/>
            </w14:solidFill>
          </w14:textFill>
        </w:rPr>
        <w:t>共伴生资源的综合利用。</w:t>
      </w:r>
      <w:r>
        <w:rPr>
          <w:rFonts w:hint="eastAsia" w:eastAsia="仿宋_GB2312"/>
          <w:color w:val="000000" w:themeColor="text1"/>
          <w:sz w:val="32"/>
          <w:szCs w:val="32"/>
          <w14:textFill>
            <w14:solidFill>
              <w14:schemeClr w14:val="tx1"/>
            </w14:solidFill>
          </w14:textFill>
        </w:rPr>
        <w:t>强化苏尼特右旗毕力赫金矿</w:t>
      </w:r>
      <w:r>
        <w:rPr>
          <w:rFonts w:eastAsia="仿宋_GB2312"/>
          <w:color w:val="000000" w:themeColor="text1"/>
          <w:sz w:val="32"/>
          <w:szCs w:val="32"/>
          <w14:textFill>
            <w14:solidFill>
              <w14:schemeClr w14:val="tx1"/>
            </w14:solidFill>
          </w14:textFill>
        </w:rPr>
        <w:t>国家规划矿区深部及外围勘查力度，</w:t>
      </w:r>
      <w:r>
        <w:rPr>
          <w:rFonts w:hint="eastAsia" w:eastAsia="仿宋_GB2312"/>
          <w:color w:val="000000" w:themeColor="text1"/>
          <w:sz w:val="32"/>
          <w:szCs w:val="32"/>
          <w14:textFill>
            <w14:solidFill>
              <w14:schemeClr w14:val="tx1"/>
            </w14:solidFill>
          </w14:textFill>
        </w:rPr>
        <w:t>促进增储</w:t>
      </w:r>
      <w:r>
        <w:rPr>
          <w:rFonts w:eastAsia="仿宋_GB2312"/>
          <w:color w:val="000000" w:themeColor="text1"/>
          <w:sz w:val="32"/>
          <w:szCs w:val="32"/>
          <w14:textFill>
            <w14:solidFill>
              <w14:schemeClr w14:val="tx1"/>
            </w14:solidFill>
          </w14:textFill>
        </w:rPr>
        <w:t>上产，</w:t>
      </w:r>
      <w:r>
        <w:rPr>
          <w:rFonts w:hint="eastAsia" w:eastAsia="仿宋_GB2312"/>
          <w:color w:val="000000" w:themeColor="text1"/>
          <w:sz w:val="32"/>
          <w:szCs w:val="32"/>
          <w14:textFill>
            <w14:solidFill>
              <w14:schemeClr w14:val="tx1"/>
            </w14:solidFill>
          </w14:textFill>
        </w:rPr>
        <w:t>推广</w:t>
      </w:r>
      <w:r>
        <w:rPr>
          <w:rFonts w:eastAsia="仿宋_GB2312"/>
          <w:color w:val="000000" w:themeColor="text1"/>
          <w:sz w:val="32"/>
          <w:szCs w:val="32"/>
          <w14:textFill>
            <w14:solidFill>
              <w14:schemeClr w14:val="tx1"/>
            </w14:solidFill>
          </w14:textFill>
        </w:rPr>
        <w:t>应用低氰、无氰提金工艺技术，提高废石、尾矿及氰渣的资源综合利用水平</w:t>
      </w:r>
      <w:r>
        <w:rPr>
          <w:rFonts w:hint="eastAsia" w:eastAsia="仿宋_GB2312"/>
          <w:color w:val="000000" w:themeColor="text1"/>
          <w:sz w:val="32"/>
          <w:szCs w:val="32"/>
          <w14:textFill>
            <w14:solidFill>
              <w14:schemeClr w14:val="tx1"/>
            </w14:solidFill>
          </w14:textFill>
        </w:rPr>
        <w:t>。依托</w:t>
      </w:r>
      <w:r>
        <w:rPr>
          <w:rFonts w:hint="eastAsia" w:ascii="仿宋_GB2312" w:eastAsia="仿宋_GB2312"/>
          <w:bCs/>
          <w:snapToGrid w:val="0"/>
          <w:color w:val="000000" w:themeColor="text1"/>
          <w:kern w:val="0"/>
          <w:sz w:val="32"/>
          <w:szCs w:val="32"/>
          <w14:textFill>
            <w14:solidFill>
              <w14:schemeClr w14:val="tx1"/>
            </w14:solidFill>
          </w14:textFill>
        </w:rPr>
        <w:t>苏尼特右旗</w:t>
      </w:r>
      <w:r>
        <w:rPr>
          <w:rFonts w:ascii="仿宋_GB2312" w:eastAsia="仿宋_GB2312"/>
          <w:bCs/>
          <w:snapToGrid w:val="0"/>
          <w:color w:val="000000" w:themeColor="text1"/>
          <w:kern w:val="0"/>
          <w:sz w:val="32"/>
          <w:szCs w:val="32"/>
          <w14:textFill>
            <w14:solidFill>
              <w14:schemeClr w14:val="tx1"/>
            </w14:solidFill>
          </w14:textFill>
        </w:rPr>
        <w:t>、</w:t>
      </w:r>
      <w:r>
        <w:rPr>
          <w:rFonts w:hint="eastAsia" w:ascii="仿宋_GB2312" w:eastAsia="仿宋_GB2312"/>
          <w:bCs/>
          <w:snapToGrid w:val="0"/>
          <w:color w:val="000000" w:themeColor="text1"/>
          <w:kern w:val="0"/>
          <w:sz w:val="32"/>
          <w:szCs w:val="32"/>
          <w14:textFill>
            <w14:solidFill>
              <w14:schemeClr w14:val="tx1"/>
            </w14:solidFill>
          </w14:textFill>
        </w:rPr>
        <w:t>西乌旗</w:t>
      </w:r>
      <w:r>
        <w:rPr>
          <w:rFonts w:ascii="仿宋_GB2312" w:eastAsia="仿宋_GB2312"/>
          <w:bCs/>
          <w:snapToGrid w:val="0"/>
          <w:color w:val="000000" w:themeColor="text1"/>
          <w:kern w:val="0"/>
          <w:sz w:val="32"/>
          <w:szCs w:val="32"/>
          <w14:textFill>
            <w14:solidFill>
              <w14:schemeClr w14:val="tx1"/>
            </w14:solidFill>
          </w14:textFill>
        </w:rPr>
        <w:t>铜多金属资源优势，</w:t>
      </w:r>
      <w:r>
        <w:rPr>
          <w:rFonts w:hint="eastAsia" w:ascii="仿宋_GB2312" w:eastAsia="仿宋_GB2312"/>
          <w:bCs/>
          <w:snapToGrid w:val="0"/>
          <w:color w:val="000000" w:themeColor="text1"/>
          <w:kern w:val="0"/>
          <w:sz w:val="32"/>
          <w:szCs w:val="32"/>
          <w14:textFill>
            <w14:solidFill>
              <w14:schemeClr w14:val="tx1"/>
            </w14:solidFill>
          </w14:textFill>
        </w:rPr>
        <w:t>鼓励龙头</w:t>
      </w:r>
      <w:r>
        <w:rPr>
          <w:rFonts w:ascii="仿宋_GB2312" w:eastAsia="仿宋_GB2312"/>
          <w:bCs/>
          <w:snapToGrid w:val="0"/>
          <w:color w:val="000000" w:themeColor="text1"/>
          <w:kern w:val="0"/>
          <w:sz w:val="32"/>
          <w:szCs w:val="32"/>
          <w14:textFill>
            <w14:solidFill>
              <w14:schemeClr w14:val="tx1"/>
            </w14:solidFill>
          </w14:textFill>
        </w:rPr>
        <w:t>企业</w:t>
      </w:r>
      <w:r>
        <w:rPr>
          <w:rFonts w:hint="eastAsia" w:ascii="仿宋_GB2312" w:eastAsia="仿宋_GB2312"/>
          <w:bCs/>
          <w:snapToGrid w:val="0"/>
          <w:color w:val="000000" w:themeColor="text1"/>
          <w:kern w:val="0"/>
          <w:sz w:val="32"/>
          <w:szCs w:val="32"/>
          <w14:textFill>
            <w14:solidFill>
              <w14:schemeClr w14:val="tx1"/>
            </w14:solidFill>
          </w14:textFill>
        </w:rPr>
        <w:t>延长产业链，发展</w:t>
      </w:r>
      <w:r>
        <w:rPr>
          <w:rFonts w:ascii="仿宋_GB2312" w:eastAsia="仿宋_GB2312"/>
          <w:bCs/>
          <w:snapToGrid w:val="0"/>
          <w:color w:val="000000" w:themeColor="text1"/>
          <w:kern w:val="0"/>
          <w:sz w:val="32"/>
          <w:szCs w:val="32"/>
          <w14:textFill>
            <w14:solidFill>
              <w14:schemeClr w14:val="tx1"/>
            </w14:solidFill>
          </w14:textFill>
        </w:rPr>
        <w:t>高性能铜材</w:t>
      </w:r>
      <w:r>
        <w:rPr>
          <w:rFonts w:hint="eastAsia" w:ascii="仿宋_GB2312" w:eastAsia="仿宋_GB2312"/>
          <w:bCs/>
          <w:snapToGrid w:val="0"/>
          <w:color w:val="000000" w:themeColor="text1"/>
          <w:kern w:val="0"/>
          <w:sz w:val="32"/>
          <w:szCs w:val="32"/>
          <w14:textFill>
            <w14:solidFill>
              <w14:schemeClr w14:val="tx1"/>
            </w14:solidFill>
          </w14:textFill>
        </w:rPr>
        <w:t>。</w:t>
      </w:r>
    </w:p>
    <w:p>
      <w:pPr>
        <w:pStyle w:val="59"/>
        <w:snapToGrid w:val="0"/>
        <w:spacing w:line="360" w:lineRule="auto"/>
        <w:ind w:firstLine="643" w:firstLineChars="200"/>
        <w:rPr>
          <w:rFonts w:eastAsia="仿宋_GB2312"/>
          <w:color w:val="000000" w:themeColor="text1"/>
          <w:sz w:val="32"/>
          <w:szCs w:val="32"/>
          <w14:textFill>
            <w14:solidFill>
              <w14:schemeClr w14:val="tx1"/>
            </w14:solidFill>
          </w14:textFill>
        </w:rPr>
      </w:pPr>
      <w:r>
        <w:rPr>
          <w:rFonts w:eastAsia="仿宋_GB2312"/>
          <w:b/>
          <w:color w:val="000000" w:themeColor="text1"/>
          <w:sz w:val="32"/>
          <w:szCs w:val="32"/>
          <w14:textFill>
            <w14:solidFill>
              <w14:schemeClr w14:val="tx1"/>
            </w14:solidFill>
          </w14:textFill>
        </w:rPr>
        <w:t>控制钨钼铅锌等矿产</w:t>
      </w:r>
      <w:r>
        <w:rPr>
          <w:rFonts w:hint="eastAsia" w:eastAsia="仿宋_GB2312"/>
          <w:b/>
          <w:color w:val="000000" w:themeColor="text1"/>
          <w:sz w:val="32"/>
          <w:szCs w:val="32"/>
          <w14:textFill>
            <w14:solidFill>
              <w14:schemeClr w14:val="tx1"/>
            </w14:solidFill>
          </w14:textFill>
        </w:rPr>
        <w:t>勘查</w:t>
      </w:r>
      <w:r>
        <w:rPr>
          <w:rFonts w:eastAsia="仿宋_GB2312"/>
          <w:b/>
          <w:color w:val="000000" w:themeColor="text1"/>
          <w:sz w:val="32"/>
          <w:szCs w:val="32"/>
          <w14:textFill>
            <w14:solidFill>
              <w14:schemeClr w14:val="tx1"/>
            </w14:solidFill>
          </w14:textFill>
        </w:rPr>
        <w:t>开发强度</w:t>
      </w:r>
      <w:r>
        <w:rPr>
          <w:rFonts w:hint="eastAsia" w:eastAsia="仿宋_GB2312"/>
          <w:color w:val="000000" w:themeColor="text1"/>
          <w:sz w:val="32"/>
          <w:szCs w:val="32"/>
          <w14:textFill>
            <w14:solidFill>
              <w14:schemeClr w14:val="tx1"/>
            </w14:solidFill>
          </w14:textFill>
        </w:rPr>
        <w:t>。推动内蒙古东乌旗迪彦钦阿木-查干敖包、内蒙古西乌旗查干东山铅锌</w:t>
      </w:r>
      <w:r>
        <w:rPr>
          <w:rFonts w:eastAsia="仿宋_GB2312"/>
          <w:color w:val="000000" w:themeColor="text1"/>
          <w:sz w:val="32"/>
          <w:szCs w:val="32"/>
          <w14:textFill>
            <w14:solidFill>
              <w14:schemeClr w14:val="tx1"/>
            </w14:solidFill>
          </w14:textFill>
        </w:rPr>
        <w:t>国家规划矿区</w:t>
      </w:r>
      <w:r>
        <w:rPr>
          <w:rFonts w:hint="eastAsia" w:eastAsia="仿宋_GB2312"/>
          <w:color w:val="000000" w:themeColor="text1"/>
          <w:sz w:val="32"/>
          <w:szCs w:val="32"/>
          <w14:textFill>
            <w14:solidFill>
              <w14:schemeClr w14:val="tx1"/>
            </w14:solidFill>
          </w14:textFill>
        </w:rPr>
        <w:t>和内蒙古阿巴嘎必鲁甘干、内蒙古苏左旗乌日尼图钨钼</w:t>
      </w:r>
      <w:r>
        <w:rPr>
          <w:rFonts w:eastAsia="仿宋_GB2312"/>
          <w:color w:val="000000" w:themeColor="text1"/>
          <w:sz w:val="32"/>
          <w:szCs w:val="32"/>
          <w14:textFill>
            <w14:solidFill>
              <w14:schemeClr w14:val="tx1"/>
            </w14:solidFill>
          </w14:textFill>
        </w:rPr>
        <w:t>国家规划矿区</w:t>
      </w:r>
      <w:r>
        <w:rPr>
          <w:rFonts w:hint="eastAsia" w:eastAsia="仿宋_GB2312"/>
          <w:color w:val="000000" w:themeColor="text1"/>
          <w:sz w:val="32"/>
          <w:szCs w:val="32"/>
          <w14:textFill>
            <w14:solidFill>
              <w14:schemeClr w14:val="tx1"/>
            </w14:solidFill>
          </w14:textFill>
        </w:rPr>
        <w:t>建设，对</w:t>
      </w:r>
      <w:r>
        <w:rPr>
          <w:rFonts w:eastAsia="仿宋_GB2312"/>
          <w:color w:val="000000" w:themeColor="text1"/>
          <w:sz w:val="32"/>
          <w:szCs w:val="32"/>
          <w14:textFill>
            <w14:solidFill>
              <w14:schemeClr w14:val="tx1"/>
            </w14:solidFill>
          </w14:textFill>
        </w:rPr>
        <w:t>钨矿实施保护性开采，按照国家和自治区下达的</w:t>
      </w:r>
      <w:r>
        <w:rPr>
          <w:rFonts w:hint="eastAsia" w:eastAsia="仿宋_GB2312"/>
          <w:color w:val="000000" w:themeColor="text1"/>
          <w:sz w:val="32"/>
          <w:szCs w:val="32"/>
          <w14:textFill>
            <w14:solidFill>
              <w14:schemeClr w14:val="tx1"/>
            </w14:solidFill>
          </w14:textFill>
        </w:rPr>
        <w:t>指标</w:t>
      </w:r>
      <w:r>
        <w:rPr>
          <w:rFonts w:eastAsia="仿宋_GB2312"/>
          <w:color w:val="000000" w:themeColor="text1"/>
          <w:sz w:val="32"/>
          <w:szCs w:val="32"/>
          <w14:textFill>
            <w14:solidFill>
              <w14:schemeClr w14:val="tx1"/>
            </w14:solidFill>
          </w14:textFill>
        </w:rPr>
        <w:t>控制开采强度</w:t>
      </w:r>
      <w:r>
        <w:rPr>
          <w:rFonts w:hint="eastAsia" w:eastAsia="仿宋_GB2312"/>
          <w:color w:val="000000" w:themeColor="text1"/>
          <w:sz w:val="32"/>
          <w:szCs w:val="32"/>
          <w14:textFill>
            <w14:solidFill>
              <w14:schemeClr w14:val="tx1"/>
            </w14:solidFill>
          </w14:textFill>
        </w:rPr>
        <w:t>。控制钼矿</w:t>
      </w:r>
      <w:r>
        <w:rPr>
          <w:rFonts w:eastAsia="仿宋_GB2312"/>
          <w:color w:val="000000" w:themeColor="text1"/>
          <w:sz w:val="32"/>
          <w:szCs w:val="32"/>
          <w14:textFill>
            <w14:solidFill>
              <w14:schemeClr w14:val="tx1"/>
            </w14:solidFill>
          </w14:textFill>
        </w:rPr>
        <w:t>新增产能，</w:t>
      </w:r>
      <w:r>
        <w:rPr>
          <w:rFonts w:hint="eastAsia" w:eastAsia="仿宋_GB2312"/>
          <w:color w:val="000000" w:themeColor="text1"/>
          <w:sz w:val="32"/>
          <w:szCs w:val="32"/>
          <w14:textFill>
            <w14:solidFill>
              <w14:schemeClr w14:val="tx1"/>
            </w14:solidFill>
          </w14:textFill>
        </w:rPr>
        <w:t>提高</w:t>
      </w:r>
      <w:r>
        <w:rPr>
          <w:rFonts w:eastAsia="仿宋_GB2312"/>
          <w:color w:val="000000" w:themeColor="text1"/>
          <w:sz w:val="32"/>
          <w:szCs w:val="32"/>
          <w14:textFill>
            <w14:solidFill>
              <w14:schemeClr w14:val="tx1"/>
            </w14:solidFill>
          </w14:textFill>
        </w:rPr>
        <w:t>铅锌矿山规模，</w:t>
      </w:r>
      <w:r>
        <w:rPr>
          <w:rFonts w:hint="eastAsia" w:eastAsia="仿宋_GB2312"/>
          <w:color w:val="000000" w:themeColor="text1"/>
          <w:sz w:val="32"/>
          <w:szCs w:val="32"/>
          <w14:textFill>
            <w14:solidFill>
              <w14:schemeClr w14:val="tx1"/>
            </w14:solidFill>
          </w14:textFill>
        </w:rPr>
        <w:t>不再</w:t>
      </w:r>
      <w:r>
        <w:rPr>
          <w:rFonts w:eastAsia="仿宋_GB2312"/>
          <w:color w:val="000000" w:themeColor="text1"/>
          <w:sz w:val="32"/>
          <w:szCs w:val="32"/>
          <w14:textFill>
            <w14:solidFill>
              <w14:schemeClr w14:val="tx1"/>
            </w14:solidFill>
          </w14:textFill>
        </w:rPr>
        <w:t>新建扩建年开采规模小于</w:t>
      </w:r>
      <w:r>
        <w:rPr>
          <w:rFonts w:hint="eastAsia" w:eastAsia="仿宋_GB2312"/>
          <w:color w:val="000000" w:themeColor="text1"/>
          <w:sz w:val="32"/>
          <w:szCs w:val="32"/>
          <w14:textFill>
            <w14:solidFill>
              <w14:schemeClr w14:val="tx1"/>
            </w14:solidFill>
          </w14:textFill>
        </w:rPr>
        <w:t>30万吨</w:t>
      </w:r>
      <w:r>
        <w:rPr>
          <w:rFonts w:eastAsia="仿宋_GB2312"/>
          <w:color w:val="000000" w:themeColor="text1"/>
          <w:sz w:val="32"/>
          <w:szCs w:val="32"/>
          <w14:textFill>
            <w14:solidFill>
              <w14:schemeClr w14:val="tx1"/>
            </w14:solidFill>
          </w14:textFill>
        </w:rPr>
        <w:t>矿石量的项目，大中型矿山比例提高。</w:t>
      </w:r>
      <w:r>
        <w:rPr>
          <w:rFonts w:hint="eastAsia" w:eastAsia="仿宋_GB2312"/>
          <w:color w:val="000000" w:themeColor="text1"/>
          <w:sz w:val="32"/>
          <w:szCs w:val="32"/>
          <w14:textFill>
            <w14:solidFill>
              <w14:schemeClr w14:val="tx1"/>
            </w14:solidFill>
          </w14:textFill>
        </w:rPr>
        <w:t>强化</w:t>
      </w:r>
      <w:r>
        <w:rPr>
          <w:rFonts w:eastAsia="仿宋_GB2312"/>
          <w:color w:val="000000" w:themeColor="text1"/>
          <w:sz w:val="32"/>
          <w:szCs w:val="32"/>
          <w14:textFill>
            <w14:solidFill>
              <w14:schemeClr w14:val="tx1"/>
            </w14:solidFill>
          </w14:textFill>
        </w:rPr>
        <w:t>铅锌</w:t>
      </w:r>
      <w:r>
        <w:rPr>
          <w:rFonts w:hint="eastAsia" w:eastAsia="仿宋_GB2312"/>
          <w:color w:val="000000" w:themeColor="text1"/>
          <w:sz w:val="32"/>
          <w:szCs w:val="32"/>
          <w14:textFill>
            <w14:solidFill>
              <w14:schemeClr w14:val="tx1"/>
            </w14:solidFill>
          </w14:textFill>
        </w:rPr>
        <w:t>等</w:t>
      </w:r>
      <w:r>
        <w:rPr>
          <w:rFonts w:eastAsia="仿宋_GB2312"/>
          <w:color w:val="000000" w:themeColor="text1"/>
          <w:sz w:val="32"/>
          <w:szCs w:val="32"/>
          <w14:textFill>
            <w14:solidFill>
              <w14:schemeClr w14:val="tx1"/>
            </w14:solidFill>
          </w14:textFill>
        </w:rPr>
        <w:t>矿产新建矿山环境准入论证，严格准入门槛，</w:t>
      </w:r>
      <w:r>
        <w:rPr>
          <w:rFonts w:hint="eastAsia" w:eastAsia="仿宋_GB2312"/>
          <w:color w:val="000000" w:themeColor="text1"/>
          <w:sz w:val="32"/>
          <w:szCs w:val="32"/>
          <w14:textFill>
            <w14:solidFill>
              <w14:schemeClr w14:val="tx1"/>
            </w14:solidFill>
          </w14:textFill>
        </w:rPr>
        <w:t>原则</w:t>
      </w:r>
      <w:r>
        <w:rPr>
          <w:rFonts w:eastAsia="仿宋_GB2312"/>
          <w:color w:val="000000" w:themeColor="text1"/>
          <w:sz w:val="32"/>
          <w:szCs w:val="32"/>
          <w14:textFill>
            <w14:solidFill>
              <w14:schemeClr w14:val="tx1"/>
            </w14:solidFill>
          </w14:textFill>
        </w:rPr>
        <w:t>上不再新建</w:t>
      </w:r>
      <w:r>
        <w:rPr>
          <w:rFonts w:hint="eastAsia" w:eastAsia="仿宋_GB2312"/>
          <w:color w:val="000000" w:themeColor="text1"/>
          <w:sz w:val="32"/>
          <w:szCs w:val="32"/>
          <w14:textFill>
            <w14:solidFill>
              <w14:schemeClr w14:val="tx1"/>
            </w14:solidFill>
          </w14:textFill>
        </w:rPr>
        <w:t>小型及</w:t>
      </w:r>
      <w:r>
        <w:rPr>
          <w:rFonts w:eastAsia="仿宋_GB2312"/>
          <w:color w:val="000000" w:themeColor="text1"/>
          <w:sz w:val="32"/>
          <w:szCs w:val="32"/>
          <w14:textFill>
            <w14:solidFill>
              <w14:schemeClr w14:val="tx1"/>
            </w14:solidFill>
          </w14:textFill>
        </w:rPr>
        <w:t>以下矿山。</w:t>
      </w:r>
    </w:p>
    <w:p>
      <w:pPr>
        <w:pStyle w:val="22"/>
        <w:rPr>
          <w:rFonts w:ascii="Cambria" w:hAnsi="Cambria"/>
          <w:color w:val="000000" w:themeColor="text1"/>
          <w:sz w:val="36"/>
          <w:szCs w:val="36"/>
          <w14:textFill>
            <w14:solidFill>
              <w14:schemeClr w14:val="tx1"/>
            </w14:solidFill>
          </w14:textFill>
        </w:rPr>
      </w:pPr>
      <w:bookmarkStart w:id="41" w:name="_Toc84694791"/>
      <w:bookmarkStart w:id="42" w:name="_Toc101106705"/>
      <w:r>
        <w:rPr>
          <w:rFonts w:hint="eastAsia" w:ascii="Cambria" w:hAnsi="Cambria"/>
          <w:color w:val="000000" w:themeColor="text1"/>
          <w:sz w:val="36"/>
          <w:szCs w:val="36"/>
          <w14:textFill>
            <w14:solidFill>
              <w14:schemeClr w14:val="tx1"/>
            </w14:solidFill>
          </w14:textFill>
        </w:rPr>
        <w:t>第五节  战略性矿产资源保护区</w:t>
      </w:r>
      <w:bookmarkEnd w:id="41"/>
      <w:bookmarkEnd w:id="42"/>
    </w:p>
    <w:p>
      <w:pPr>
        <w:pStyle w:val="59"/>
        <w:snapToGrid w:val="0"/>
        <w:spacing w:line="360" w:lineRule="auto"/>
        <w:ind w:firstLine="640" w:firstLineChars="200"/>
        <w:rPr>
          <w:rFonts w:ascii="Times New Roman" w:eastAsia="仿宋_GB2312" w:cs="Times New Roman"/>
          <w:color w:val="000000" w:themeColor="text1"/>
          <w:sz w:val="32"/>
          <w:szCs w:val="32"/>
          <w14:textFill>
            <w14:solidFill>
              <w14:schemeClr w14:val="tx1"/>
            </w14:solidFill>
          </w14:textFill>
        </w:rPr>
      </w:pPr>
      <w:r>
        <w:rPr>
          <w:rFonts w:hint="eastAsia" w:ascii="Times New Roman" w:eastAsia="仿宋_GB2312" w:cs="Times New Roman"/>
          <w:color w:val="000000" w:themeColor="text1"/>
          <w:sz w:val="32"/>
          <w:szCs w:val="32"/>
          <w14:textFill>
            <w14:solidFill>
              <w14:schemeClr w14:val="tx1"/>
            </w14:solidFill>
          </w14:textFill>
        </w:rPr>
        <w:t>落实国家矿产资源战略储备要求，将自然</w:t>
      </w:r>
      <w:r>
        <w:rPr>
          <w:rFonts w:ascii="Times New Roman" w:eastAsia="仿宋_GB2312" w:cs="Times New Roman"/>
          <w:color w:val="000000" w:themeColor="text1"/>
          <w:sz w:val="32"/>
          <w:szCs w:val="32"/>
          <w14:textFill>
            <w14:solidFill>
              <w14:schemeClr w14:val="tx1"/>
            </w14:solidFill>
          </w14:textFill>
        </w:rPr>
        <w:t>保护地</w:t>
      </w:r>
      <w:r>
        <w:rPr>
          <w:rFonts w:hint="eastAsia" w:ascii="Times New Roman" w:eastAsia="仿宋_GB2312" w:cs="Times New Roman"/>
          <w:color w:val="000000" w:themeColor="text1"/>
          <w:sz w:val="32"/>
          <w:szCs w:val="32"/>
          <w14:textFill>
            <w14:solidFill>
              <w14:schemeClr w14:val="tx1"/>
            </w14:solidFill>
          </w14:textFill>
        </w:rPr>
        <w:t>和生态保护红线内，暂时不宜开发的大中型矿产地，纳入矿产资源保护区，进行储备保护，本次</w:t>
      </w:r>
      <w:r>
        <w:rPr>
          <w:rFonts w:ascii="Times New Roman" w:eastAsia="仿宋_GB2312" w:cs="Times New Roman"/>
          <w:color w:val="000000" w:themeColor="text1"/>
          <w:sz w:val="32"/>
          <w:szCs w:val="32"/>
          <w14:textFill>
            <w14:solidFill>
              <w14:schemeClr w14:val="tx1"/>
            </w14:solidFill>
          </w14:textFill>
        </w:rPr>
        <w:t>共落实战略性矿产资源</w:t>
      </w:r>
      <w:r>
        <w:rPr>
          <w:rFonts w:hint="eastAsia" w:ascii="Times New Roman" w:eastAsia="仿宋_GB2312" w:cs="Times New Roman"/>
          <w:color w:val="000000" w:themeColor="text1"/>
          <w:sz w:val="32"/>
          <w:szCs w:val="32"/>
          <w14:textFill>
            <w14:solidFill>
              <w14:schemeClr w14:val="tx1"/>
            </w14:solidFill>
          </w14:textFill>
        </w:rPr>
        <w:t>保护</w:t>
      </w:r>
      <w:r>
        <w:rPr>
          <w:rFonts w:ascii="Times New Roman" w:eastAsia="仿宋_GB2312" w:cs="Times New Roman"/>
          <w:color w:val="000000" w:themeColor="text1"/>
          <w:sz w:val="32"/>
          <w:szCs w:val="32"/>
          <w14:textFill>
            <w14:solidFill>
              <w14:schemeClr w14:val="tx1"/>
            </w14:solidFill>
          </w14:textFill>
        </w:rPr>
        <w:t>区</w:t>
      </w:r>
      <w:r>
        <w:rPr>
          <w:rFonts w:hint="eastAsia" w:ascii="Times New Roman" w:eastAsia="仿宋_GB2312" w:cs="Times New Roman"/>
          <w:color w:val="000000" w:themeColor="text1"/>
          <w:sz w:val="32"/>
          <w:szCs w:val="32"/>
          <w14:textFill>
            <w14:solidFill>
              <w14:schemeClr w14:val="tx1"/>
            </w14:solidFill>
          </w14:textFill>
        </w:rPr>
        <w:t>共</w:t>
      </w:r>
      <w:r>
        <w:rPr>
          <w:rFonts w:ascii="Times New Roman" w:eastAsia="仿宋_GB2312" w:cs="Times New Roman"/>
          <w:color w:val="000000" w:themeColor="text1"/>
          <w:sz w:val="32"/>
          <w:szCs w:val="32"/>
          <w14:textFill>
            <w14:solidFill>
              <w14:schemeClr w14:val="tx1"/>
            </w14:solidFill>
          </w14:textFill>
        </w:rPr>
        <w:t>8</w:t>
      </w:r>
      <w:r>
        <w:rPr>
          <w:rFonts w:hint="eastAsia" w:ascii="Times New Roman" w:eastAsia="仿宋_GB2312" w:cs="Times New Roman"/>
          <w:color w:val="000000" w:themeColor="text1"/>
          <w:sz w:val="32"/>
          <w:szCs w:val="32"/>
          <w14:textFill>
            <w14:solidFill>
              <w14:schemeClr w14:val="tx1"/>
            </w14:solidFill>
          </w14:textFill>
        </w:rPr>
        <w:t>处，面积</w:t>
      </w:r>
      <w:r>
        <w:rPr>
          <w:rFonts w:ascii="Times New Roman" w:eastAsia="仿宋_GB2312" w:cs="Times New Roman"/>
          <w:color w:val="000000" w:themeColor="text1"/>
          <w:sz w:val="32"/>
          <w:szCs w:val="32"/>
          <w14:textFill>
            <w14:solidFill>
              <w14:schemeClr w14:val="tx1"/>
            </w14:solidFill>
          </w14:textFill>
        </w:rPr>
        <w:t>341.55</w:t>
      </w:r>
      <w:r>
        <w:rPr>
          <w:rFonts w:hint="eastAsia" w:ascii="Times New Roman" w:eastAsia="仿宋_GB2312" w:cs="Times New Roman"/>
          <w:color w:val="000000" w:themeColor="text1"/>
          <w:sz w:val="32"/>
          <w:szCs w:val="32"/>
          <w14:textFill>
            <w14:solidFill>
              <w14:schemeClr w14:val="tx1"/>
            </w14:solidFill>
          </w14:textFill>
        </w:rPr>
        <w:t>平方千米。</w:t>
      </w:r>
    </w:p>
    <w:p>
      <w:pPr>
        <w:pStyle w:val="59"/>
        <w:snapToGrid w:val="0"/>
        <w:spacing w:line="360" w:lineRule="auto"/>
        <w:ind w:firstLine="640" w:firstLineChars="200"/>
        <w:rPr>
          <w:rFonts w:ascii="华文仿宋" w:eastAsia="华文仿宋" w:cs="仿宋_GB2312"/>
          <w:b/>
          <w:color w:val="000000" w:themeColor="text1"/>
          <w:szCs w:val="21"/>
          <w14:textFill>
            <w14:solidFill>
              <w14:schemeClr w14:val="tx1"/>
            </w14:solidFill>
          </w14:textFill>
        </w:rPr>
      </w:pPr>
      <w:r>
        <w:rPr>
          <w:rFonts w:hint="eastAsia" w:ascii="Times New Roman" w:eastAsia="仿宋_GB2312" w:cs="Times New Roman"/>
          <w:color w:val="000000" w:themeColor="text1"/>
          <w:sz w:val="32"/>
          <w:szCs w:val="32"/>
          <w14:textFill>
            <w14:solidFill>
              <w14:schemeClr w14:val="tx1"/>
            </w14:solidFill>
          </w14:textFill>
        </w:rPr>
        <w:t>对于储备矿产地，严格保护和监管。建立储备矿产地的动态调整机制，根据经济社会发展及外部条件变化进行动态调整，经严格论证和有关部门批准后，可由国家或自治区进行统一规划、科学合理开发。</w:t>
      </w:r>
    </w:p>
    <w:tbl>
      <w:tblPr>
        <w:tblStyle w:val="28"/>
        <w:tblW w:w="461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31"/>
        <w:gridCol w:w="68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tblHeader/>
          <w:jc w:val="center"/>
        </w:trPr>
        <w:tc>
          <w:tcPr>
            <w:tcW w:w="5000" w:type="pct"/>
            <w:gridSpan w:val="2"/>
            <w:shd w:val="clear" w:color="auto" w:fill="auto"/>
            <w:vAlign w:val="center"/>
          </w:tcPr>
          <w:p>
            <w:pPr>
              <w:widowControl/>
              <w:snapToGrid w:val="0"/>
              <w:spacing w:line="240" w:lineRule="atLeast"/>
              <w:ind w:firstLine="0" w:firstLineChars="0"/>
              <w:jc w:val="center"/>
              <w:rPr>
                <w:rFonts w:ascii="仿宋"/>
                <w:color w:val="000000" w:themeColor="text1"/>
                <w:kern w:val="0"/>
                <w:sz w:val="21"/>
                <w:szCs w:val="21"/>
                <w14:textFill>
                  <w14:solidFill>
                    <w14:schemeClr w14:val="tx1"/>
                  </w14:solidFill>
                </w14:textFill>
              </w:rPr>
            </w:pPr>
            <w:r>
              <w:rPr>
                <w:rFonts w:hint="eastAsia" w:ascii="华文仿宋" w:eastAsia="华文仿宋" w:cs="仿宋_GB2312"/>
                <w:b/>
                <w:color w:val="000000" w:themeColor="text1"/>
                <w:szCs w:val="21"/>
                <w14:textFill>
                  <w14:solidFill>
                    <w14:schemeClr w14:val="tx1"/>
                  </w14:solidFill>
                </w14:textFill>
              </w:rPr>
              <w:t>专栏</w:t>
            </w:r>
            <w:r>
              <w:rPr>
                <w:rFonts w:ascii="华文仿宋" w:eastAsia="华文仿宋" w:cs="仿宋_GB2312"/>
                <w:b/>
                <w:color w:val="000000" w:themeColor="text1"/>
                <w:szCs w:val="21"/>
                <w14:textFill>
                  <w14:solidFill>
                    <w14:schemeClr w14:val="tx1"/>
                  </w14:solidFill>
                </w14:textFill>
              </w:rPr>
              <w:t xml:space="preserve">4  </w:t>
            </w:r>
            <w:r>
              <w:rPr>
                <w:rFonts w:hint="eastAsia" w:ascii="华文仿宋" w:eastAsia="华文仿宋" w:cs="仿宋_GB2312"/>
                <w:b/>
                <w:color w:val="000000" w:themeColor="text1"/>
                <w:szCs w:val="21"/>
                <w14:textFill>
                  <w14:solidFill>
                    <w14:schemeClr w14:val="tx1"/>
                  </w14:solidFill>
                </w14:textFill>
              </w:rPr>
              <w:t>内蒙古自治区战略性矿产</w:t>
            </w:r>
            <w:r>
              <w:rPr>
                <w:rFonts w:ascii="华文仿宋" w:eastAsia="华文仿宋" w:cs="仿宋_GB2312"/>
                <w:b/>
                <w:color w:val="000000" w:themeColor="text1"/>
                <w:szCs w:val="21"/>
                <w14:textFill>
                  <w14:solidFill>
                    <w14:schemeClr w14:val="tx1"/>
                  </w14:solidFill>
                </w14:textFill>
              </w:rPr>
              <w:t>资源保护区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tblHeader/>
          <w:jc w:val="center"/>
        </w:trPr>
        <w:tc>
          <w:tcPr>
            <w:tcW w:w="1011" w:type="pct"/>
            <w:shd w:val="clear" w:color="auto" w:fill="auto"/>
            <w:vAlign w:val="center"/>
          </w:tcPr>
          <w:p>
            <w:pPr>
              <w:widowControl/>
              <w:snapToGrid w:val="0"/>
              <w:spacing w:line="240" w:lineRule="atLeast"/>
              <w:ind w:firstLine="0" w:firstLineChars="0"/>
              <w:jc w:val="center"/>
              <w:rPr>
                <w:rFonts w:ascii="宋体" w:hAnsi="宋体" w:eastAsia="宋体"/>
                <w:color w:val="000000" w:themeColor="text1"/>
                <w:kern w:val="0"/>
                <w:sz w:val="20"/>
                <w:szCs w:val="20"/>
                <w14:textFill>
                  <w14:solidFill>
                    <w14:schemeClr w14:val="tx1"/>
                  </w14:solidFill>
                </w14:textFill>
              </w:rPr>
            </w:pPr>
            <w:r>
              <w:rPr>
                <w:rFonts w:hint="eastAsia" w:ascii="宋体" w:hAnsi="宋体" w:eastAsia="宋体"/>
                <w:color w:val="000000" w:themeColor="text1"/>
                <w:kern w:val="0"/>
                <w:sz w:val="20"/>
                <w:szCs w:val="20"/>
                <w14:textFill>
                  <w14:solidFill>
                    <w14:schemeClr w14:val="tx1"/>
                  </w14:solidFill>
                </w14:textFill>
              </w:rPr>
              <w:t>矿  种</w:t>
            </w:r>
          </w:p>
        </w:tc>
        <w:tc>
          <w:tcPr>
            <w:tcW w:w="3989" w:type="pct"/>
            <w:shd w:val="clear" w:color="auto" w:fill="auto"/>
            <w:vAlign w:val="center"/>
          </w:tcPr>
          <w:p>
            <w:pPr>
              <w:widowControl/>
              <w:snapToGrid w:val="0"/>
              <w:spacing w:line="240" w:lineRule="atLeast"/>
              <w:ind w:firstLine="0" w:firstLineChars="0"/>
              <w:jc w:val="center"/>
              <w:rPr>
                <w:rFonts w:ascii="宋体" w:hAnsi="宋体" w:eastAsia="宋体"/>
                <w:color w:val="000000" w:themeColor="text1"/>
                <w:kern w:val="0"/>
                <w:sz w:val="20"/>
                <w:szCs w:val="20"/>
                <w14:textFill>
                  <w14:solidFill>
                    <w14:schemeClr w14:val="tx1"/>
                  </w14:solidFill>
                </w14:textFill>
              </w:rPr>
            </w:pPr>
            <w:r>
              <w:rPr>
                <w:rFonts w:hint="eastAsia" w:ascii="宋体" w:hAnsi="宋体" w:eastAsia="宋体"/>
                <w:color w:val="000000" w:themeColor="text1"/>
                <w:kern w:val="0"/>
                <w:sz w:val="20"/>
                <w:szCs w:val="20"/>
                <w14:textFill>
                  <w14:solidFill>
                    <w14:schemeClr w14:val="tx1"/>
                  </w14:solidFill>
                </w14:textFill>
              </w:rPr>
              <w:t>名  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jc w:val="center"/>
        </w:trPr>
        <w:tc>
          <w:tcPr>
            <w:tcW w:w="1011" w:type="pct"/>
            <w:vMerge w:val="restart"/>
            <w:shd w:val="clear" w:color="auto" w:fill="auto"/>
            <w:vAlign w:val="center"/>
          </w:tcPr>
          <w:p>
            <w:pPr>
              <w:widowControl/>
              <w:snapToGrid w:val="0"/>
              <w:spacing w:line="240" w:lineRule="atLeast"/>
              <w:ind w:firstLine="0" w:firstLineChars="0"/>
              <w:jc w:val="center"/>
              <w:rPr>
                <w:rFonts w:ascii="宋体" w:hAnsi="宋体" w:eastAsia="宋体"/>
                <w:color w:val="000000" w:themeColor="text1"/>
                <w:kern w:val="0"/>
                <w:sz w:val="20"/>
                <w:szCs w:val="20"/>
                <w14:textFill>
                  <w14:solidFill>
                    <w14:schemeClr w14:val="tx1"/>
                  </w14:solidFill>
                </w14:textFill>
              </w:rPr>
            </w:pPr>
            <w:r>
              <w:rPr>
                <w:rFonts w:hint="eastAsia" w:ascii="宋体" w:hAnsi="宋体" w:eastAsia="宋体"/>
                <w:color w:val="000000" w:themeColor="text1"/>
                <w:kern w:val="0"/>
                <w:sz w:val="20"/>
                <w:szCs w:val="20"/>
                <w14:textFill>
                  <w14:solidFill>
                    <w14:schemeClr w14:val="tx1"/>
                  </w14:solidFill>
                </w14:textFill>
              </w:rPr>
              <w:t>煤</w:t>
            </w:r>
          </w:p>
          <w:p>
            <w:pPr>
              <w:widowControl/>
              <w:snapToGrid w:val="0"/>
              <w:spacing w:line="240" w:lineRule="atLeast"/>
              <w:ind w:firstLine="0" w:firstLineChars="0"/>
              <w:jc w:val="center"/>
              <w:rPr>
                <w:rFonts w:ascii="宋体" w:hAnsi="宋体" w:eastAsia="宋体"/>
                <w:color w:val="000000" w:themeColor="text1"/>
                <w:kern w:val="0"/>
                <w:sz w:val="20"/>
                <w:szCs w:val="20"/>
                <w14:textFill>
                  <w14:solidFill>
                    <w14:schemeClr w14:val="tx1"/>
                  </w14:solidFill>
                </w14:textFill>
              </w:rPr>
            </w:pPr>
            <w:r>
              <w:rPr>
                <w:rFonts w:hint="eastAsia" w:ascii="宋体" w:hAnsi="宋体" w:eastAsia="宋体"/>
                <w:color w:val="000000" w:themeColor="text1"/>
                <w:kern w:val="0"/>
                <w:sz w:val="20"/>
                <w:szCs w:val="20"/>
                <w14:textFill>
                  <w14:solidFill>
                    <w14:schemeClr w14:val="tx1"/>
                  </w14:solidFill>
                </w14:textFill>
              </w:rPr>
              <w:t>（5处）</w:t>
            </w:r>
          </w:p>
        </w:tc>
        <w:tc>
          <w:tcPr>
            <w:tcW w:w="3989" w:type="pct"/>
            <w:tcBorders>
              <w:top w:val="nil"/>
              <w:left w:val="single" w:color="auto" w:sz="4" w:space="0"/>
              <w:bottom w:val="single" w:color="auto" w:sz="4" w:space="0"/>
              <w:right w:val="single" w:color="auto" w:sz="4" w:space="0"/>
            </w:tcBorders>
            <w:shd w:val="clear" w:color="auto" w:fill="auto"/>
            <w:vAlign w:val="center"/>
          </w:tcPr>
          <w:p>
            <w:pPr>
              <w:widowControl/>
              <w:snapToGrid w:val="0"/>
              <w:spacing w:line="240" w:lineRule="atLeast"/>
              <w:ind w:firstLine="0" w:firstLineChars="0"/>
              <w:jc w:val="left"/>
              <w:rPr>
                <w:rFonts w:ascii="宋体" w:hAnsi="宋体" w:eastAsia="宋体"/>
                <w:color w:val="000000" w:themeColor="text1"/>
                <w:kern w:val="0"/>
                <w:sz w:val="20"/>
                <w:szCs w:val="20"/>
                <w14:textFill>
                  <w14:solidFill>
                    <w14:schemeClr w14:val="tx1"/>
                  </w14:solidFill>
                </w14:textFill>
              </w:rPr>
            </w:pPr>
            <w:r>
              <w:rPr>
                <w:rFonts w:hint="eastAsia" w:ascii="宋体" w:hAnsi="宋体" w:eastAsia="宋体"/>
                <w:color w:val="000000" w:themeColor="text1"/>
                <w:kern w:val="0"/>
                <w:sz w:val="20"/>
                <w:szCs w:val="20"/>
                <w14:textFill>
                  <w14:solidFill>
                    <w14:schemeClr w14:val="tx1"/>
                  </w14:solidFill>
                </w14:textFill>
              </w:rPr>
              <w:t>锡林浩特市白音锡勒牧场井田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1011" w:type="pct"/>
            <w:vMerge w:val="continue"/>
            <w:shd w:val="clear" w:color="auto" w:fill="auto"/>
            <w:vAlign w:val="center"/>
          </w:tcPr>
          <w:p>
            <w:pPr>
              <w:ind w:firstLine="400"/>
              <w:rPr>
                <w:rFonts w:ascii="宋体" w:hAnsi="宋体" w:eastAsia="宋体"/>
                <w:color w:val="000000" w:themeColor="text1"/>
                <w:sz w:val="20"/>
                <w:szCs w:val="20"/>
                <w14:textFill>
                  <w14:solidFill>
                    <w14:schemeClr w14:val="tx1"/>
                  </w14:solidFill>
                </w14:textFill>
              </w:rPr>
            </w:pPr>
          </w:p>
        </w:tc>
        <w:tc>
          <w:tcPr>
            <w:tcW w:w="3989" w:type="pct"/>
            <w:tcBorders>
              <w:top w:val="nil"/>
              <w:left w:val="single" w:color="auto" w:sz="4" w:space="0"/>
              <w:bottom w:val="single" w:color="auto" w:sz="4" w:space="0"/>
              <w:right w:val="single" w:color="auto" w:sz="4" w:space="0"/>
            </w:tcBorders>
            <w:shd w:val="clear" w:color="auto" w:fill="auto"/>
            <w:vAlign w:val="center"/>
          </w:tcPr>
          <w:p>
            <w:pPr>
              <w:widowControl/>
              <w:snapToGrid w:val="0"/>
              <w:spacing w:line="240" w:lineRule="atLeast"/>
              <w:ind w:firstLine="0" w:firstLineChars="0"/>
              <w:jc w:val="left"/>
              <w:rPr>
                <w:rFonts w:ascii="宋体" w:hAnsi="宋体" w:eastAsia="宋体"/>
                <w:color w:val="000000" w:themeColor="text1"/>
                <w:kern w:val="0"/>
                <w:sz w:val="20"/>
                <w:szCs w:val="20"/>
                <w14:textFill>
                  <w14:solidFill>
                    <w14:schemeClr w14:val="tx1"/>
                  </w14:solidFill>
                </w14:textFill>
              </w:rPr>
            </w:pPr>
            <w:r>
              <w:rPr>
                <w:rFonts w:hint="eastAsia" w:ascii="宋体" w:hAnsi="宋体" w:eastAsia="宋体"/>
                <w:color w:val="000000" w:themeColor="text1"/>
                <w:kern w:val="0"/>
                <w:sz w:val="20"/>
                <w:szCs w:val="20"/>
                <w14:textFill>
                  <w14:solidFill>
                    <w14:schemeClr w14:val="tx1"/>
                  </w14:solidFill>
                </w14:textFill>
              </w:rPr>
              <w:t>锡林浩特市乌套海煤矿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1011" w:type="pct"/>
            <w:vMerge w:val="continue"/>
            <w:shd w:val="clear" w:color="auto" w:fill="auto"/>
            <w:vAlign w:val="center"/>
          </w:tcPr>
          <w:p>
            <w:pPr>
              <w:ind w:firstLine="400"/>
              <w:rPr>
                <w:rFonts w:ascii="宋体" w:hAnsi="宋体" w:eastAsia="宋体"/>
                <w:color w:val="000000" w:themeColor="text1"/>
                <w:sz w:val="20"/>
                <w:szCs w:val="20"/>
                <w14:textFill>
                  <w14:solidFill>
                    <w14:schemeClr w14:val="tx1"/>
                  </w14:solidFill>
                </w14:textFill>
              </w:rPr>
            </w:pPr>
          </w:p>
        </w:tc>
        <w:tc>
          <w:tcPr>
            <w:tcW w:w="3989" w:type="pct"/>
            <w:tcBorders>
              <w:top w:val="nil"/>
              <w:left w:val="single" w:color="auto" w:sz="4" w:space="0"/>
              <w:bottom w:val="single" w:color="auto" w:sz="4" w:space="0"/>
              <w:right w:val="single" w:color="auto" w:sz="4" w:space="0"/>
            </w:tcBorders>
            <w:shd w:val="clear" w:color="auto" w:fill="auto"/>
            <w:vAlign w:val="center"/>
          </w:tcPr>
          <w:p>
            <w:pPr>
              <w:widowControl/>
              <w:snapToGrid w:val="0"/>
              <w:spacing w:line="240" w:lineRule="atLeast"/>
              <w:ind w:firstLine="0" w:firstLineChars="0"/>
              <w:jc w:val="left"/>
              <w:rPr>
                <w:rFonts w:ascii="宋体" w:hAnsi="宋体" w:eastAsia="宋体"/>
                <w:color w:val="000000" w:themeColor="text1"/>
                <w:kern w:val="0"/>
                <w:sz w:val="20"/>
                <w:szCs w:val="20"/>
                <w14:textFill>
                  <w14:solidFill>
                    <w14:schemeClr w14:val="tx1"/>
                  </w14:solidFill>
                </w14:textFill>
              </w:rPr>
            </w:pPr>
            <w:r>
              <w:rPr>
                <w:rFonts w:hint="eastAsia" w:ascii="宋体" w:hAnsi="宋体" w:eastAsia="宋体"/>
                <w:color w:val="000000" w:themeColor="text1"/>
                <w:kern w:val="0"/>
                <w:sz w:val="20"/>
                <w:szCs w:val="20"/>
                <w14:textFill>
                  <w14:solidFill>
                    <w14:schemeClr w14:val="tx1"/>
                  </w14:solidFill>
                </w14:textFill>
              </w:rPr>
              <w:t>东乌珠穆沁旗阿拉达布斯煤田伊和达布斯矿区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1011" w:type="pct"/>
            <w:vMerge w:val="continue"/>
            <w:shd w:val="clear" w:color="auto" w:fill="auto"/>
            <w:vAlign w:val="center"/>
          </w:tcPr>
          <w:p>
            <w:pPr>
              <w:ind w:firstLine="400"/>
              <w:rPr>
                <w:rFonts w:ascii="宋体" w:hAnsi="宋体" w:eastAsia="宋体"/>
                <w:color w:val="000000" w:themeColor="text1"/>
                <w:sz w:val="20"/>
                <w:szCs w:val="20"/>
                <w14:textFill>
                  <w14:solidFill>
                    <w14:schemeClr w14:val="tx1"/>
                  </w14:solidFill>
                </w14:textFill>
              </w:rPr>
            </w:pPr>
          </w:p>
        </w:tc>
        <w:tc>
          <w:tcPr>
            <w:tcW w:w="3989" w:type="pct"/>
            <w:tcBorders>
              <w:top w:val="nil"/>
              <w:left w:val="single" w:color="auto" w:sz="4" w:space="0"/>
              <w:bottom w:val="single" w:color="auto" w:sz="4" w:space="0"/>
              <w:right w:val="single" w:color="auto" w:sz="4" w:space="0"/>
            </w:tcBorders>
            <w:shd w:val="clear" w:color="auto" w:fill="auto"/>
            <w:vAlign w:val="center"/>
          </w:tcPr>
          <w:p>
            <w:pPr>
              <w:widowControl/>
              <w:snapToGrid w:val="0"/>
              <w:spacing w:line="240" w:lineRule="atLeast"/>
              <w:ind w:firstLine="0" w:firstLineChars="0"/>
              <w:jc w:val="left"/>
              <w:rPr>
                <w:rFonts w:ascii="宋体" w:hAnsi="宋体" w:eastAsia="宋体"/>
                <w:color w:val="000000" w:themeColor="text1"/>
                <w:kern w:val="0"/>
                <w:sz w:val="20"/>
                <w:szCs w:val="20"/>
                <w14:textFill>
                  <w14:solidFill>
                    <w14:schemeClr w14:val="tx1"/>
                  </w14:solidFill>
                </w14:textFill>
              </w:rPr>
            </w:pPr>
            <w:r>
              <w:rPr>
                <w:rFonts w:hint="eastAsia" w:ascii="宋体" w:hAnsi="宋体" w:eastAsia="宋体"/>
                <w:color w:val="000000" w:themeColor="text1"/>
                <w:kern w:val="0"/>
                <w:sz w:val="20"/>
                <w:szCs w:val="20"/>
                <w14:textFill>
                  <w14:solidFill>
                    <w14:schemeClr w14:val="tx1"/>
                  </w14:solidFill>
                </w14:textFill>
              </w:rPr>
              <w:t>乌拉盖开发区贺斯格乌拉北部区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jc w:val="center"/>
        </w:trPr>
        <w:tc>
          <w:tcPr>
            <w:tcW w:w="1011" w:type="pct"/>
            <w:vMerge w:val="continue"/>
            <w:shd w:val="clear" w:color="auto" w:fill="auto"/>
            <w:vAlign w:val="center"/>
          </w:tcPr>
          <w:p>
            <w:pPr>
              <w:ind w:firstLine="400"/>
              <w:rPr>
                <w:rFonts w:ascii="宋体" w:hAnsi="宋体" w:eastAsia="宋体"/>
                <w:color w:val="000000" w:themeColor="text1"/>
                <w:sz w:val="20"/>
                <w:szCs w:val="20"/>
                <w14:textFill>
                  <w14:solidFill>
                    <w14:schemeClr w14:val="tx1"/>
                  </w14:solidFill>
                </w14:textFill>
              </w:rPr>
            </w:pPr>
          </w:p>
        </w:tc>
        <w:tc>
          <w:tcPr>
            <w:tcW w:w="3989" w:type="pct"/>
            <w:tcBorders>
              <w:top w:val="nil"/>
              <w:left w:val="single" w:color="auto" w:sz="4" w:space="0"/>
              <w:bottom w:val="single" w:color="auto" w:sz="4" w:space="0"/>
              <w:right w:val="single" w:color="auto" w:sz="4" w:space="0"/>
            </w:tcBorders>
            <w:shd w:val="clear" w:color="auto" w:fill="auto"/>
            <w:vAlign w:val="center"/>
          </w:tcPr>
          <w:p>
            <w:pPr>
              <w:widowControl/>
              <w:snapToGrid w:val="0"/>
              <w:spacing w:line="240" w:lineRule="atLeast"/>
              <w:ind w:firstLine="0" w:firstLineChars="0"/>
              <w:jc w:val="left"/>
              <w:rPr>
                <w:rFonts w:ascii="宋体" w:hAnsi="宋体" w:eastAsia="宋体"/>
                <w:color w:val="000000" w:themeColor="text1"/>
                <w:kern w:val="0"/>
                <w:sz w:val="20"/>
                <w:szCs w:val="20"/>
                <w14:textFill>
                  <w14:solidFill>
                    <w14:schemeClr w14:val="tx1"/>
                  </w14:solidFill>
                </w14:textFill>
              </w:rPr>
            </w:pPr>
            <w:r>
              <w:rPr>
                <w:rFonts w:hint="eastAsia" w:ascii="宋体" w:hAnsi="宋体" w:eastAsia="宋体"/>
                <w:color w:val="000000" w:themeColor="text1"/>
                <w:kern w:val="0"/>
                <w:sz w:val="20"/>
                <w:szCs w:val="20"/>
                <w14:textFill>
                  <w14:solidFill>
                    <w14:schemeClr w14:val="tx1"/>
                  </w14:solidFill>
                </w14:textFill>
              </w:rPr>
              <w:t>东乌珠穆沁旗道特淖尔一勘查区煤炭勘探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jc w:val="center"/>
        </w:trPr>
        <w:tc>
          <w:tcPr>
            <w:tcW w:w="1011" w:type="pct"/>
            <w:vMerge w:val="restart"/>
            <w:shd w:val="clear" w:color="auto" w:fill="auto"/>
            <w:vAlign w:val="center"/>
          </w:tcPr>
          <w:p>
            <w:pPr>
              <w:widowControl/>
              <w:snapToGrid w:val="0"/>
              <w:spacing w:line="240" w:lineRule="atLeast"/>
              <w:ind w:firstLine="0" w:firstLineChars="0"/>
              <w:jc w:val="center"/>
              <w:rPr>
                <w:rFonts w:ascii="宋体" w:hAnsi="宋体" w:eastAsia="宋体"/>
                <w:color w:val="000000" w:themeColor="text1"/>
                <w:kern w:val="0"/>
                <w:sz w:val="20"/>
                <w:szCs w:val="20"/>
                <w14:textFill>
                  <w14:solidFill>
                    <w14:schemeClr w14:val="tx1"/>
                  </w14:solidFill>
                </w14:textFill>
              </w:rPr>
            </w:pPr>
            <w:r>
              <w:rPr>
                <w:rFonts w:hint="eastAsia" w:ascii="宋体" w:hAnsi="宋体" w:eastAsia="宋体"/>
                <w:color w:val="000000" w:themeColor="text1"/>
                <w:kern w:val="0"/>
                <w:sz w:val="20"/>
                <w:szCs w:val="20"/>
                <w14:textFill>
                  <w14:solidFill>
                    <w14:schemeClr w14:val="tx1"/>
                  </w14:solidFill>
                </w14:textFill>
              </w:rPr>
              <w:t>铜</w:t>
            </w:r>
          </w:p>
          <w:p>
            <w:pPr>
              <w:widowControl/>
              <w:snapToGrid w:val="0"/>
              <w:spacing w:line="240" w:lineRule="atLeast"/>
              <w:ind w:firstLine="0" w:firstLineChars="0"/>
              <w:jc w:val="center"/>
              <w:rPr>
                <w:rFonts w:ascii="宋体" w:hAnsi="宋体" w:eastAsia="宋体"/>
                <w:color w:val="000000" w:themeColor="text1"/>
                <w:kern w:val="0"/>
                <w:sz w:val="20"/>
                <w:szCs w:val="20"/>
                <w14:textFill>
                  <w14:solidFill>
                    <w14:schemeClr w14:val="tx1"/>
                  </w14:solidFill>
                </w14:textFill>
              </w:rPr>
            </w:pPr>
            <w:r>
              <w:rPr>
                <w:rFonts w:hint="eastAsia" w:ascii="宋体" w:hAnsi="宋体" w:eastAsia="宋体"/>
                <w:color w:val="000000" w:themeColor="text1"/>
                <w:kern w:val="0"/>
                <w:sz w:val="20"/>
                <w:szCs w:val="20"/>
                <w14:textFill>
                  <w14:solidFill>
                    <w14:schemeClr w14:val="tx1"/>
                  </w14:solidFill>
                </w14:textFill>
              </w:rPr>
              <w:t>（2处）</w:t>
            </w:r>
          </w:p>
        </w:tc>
        <w:tc>
          <w:tcPr>
            <w:tcW w:w="3989"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snapToGrid w:val="0"/>
              <w:spacing w:line="240" w:lineRule="atLeast"/>
              <w:ind w:firstLine="0" w:firstLineChars="0"/>
              <w:jc w:val="left"/>
              <w:rPr>
                <w:rFonts w:ascii="宋体" w:hAnsi="宋体" w:eastAsia="宋体"/>
                <w:color w:val="000000" w:themeColor="text1"/>
                <w:kern w:val="0"/>
                <w:sz w:val="20"/>
                <w:szCs w:val="20"/>
                <w14:textFill>
                  <w14:solidFill>
                    <w14:schemeClr w14:val="tx1"/>
                  </w14:solidFill>
                </w14:textFill>
              </w:rPr>
            </w:pPr>
            <w:r>
              <w:rPr>
                <w:rFonts w:hint="eastAsia" w:ascii="宋体" w:hAnsi="宋体" w:eastAsia="宋体"/>
                <w:color w:val="000000" w:themeColor="text1"/>
                <w:kern w:val="0"/>
                <w:sz w:val="20"/>
                <w:szCs w:val="20"/>
                <w14:textFill>
                  <w14:solidFill>
                    <w14:schemeClr w14:val="tx1"/>
                  </w14:solidFill>
                </w14:textFill>
              </w:rPr>
              <w:t>锡林浩特市扎拉格阿木矿区铜矿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1011" w:type="pct"/>
            <w:vMerge w:val="continue"/>
            <w:vAlign w:val="center"/>
          </w:tcPr>
          <w:p>
            <w:pPr>
              <w:ind w:firstLine="400"/>
              <w:rPr>
                <w:rFonts w:ascii="宋体" w:hAnsi="宋体" w:eastAsia="宋体"/>
                <w:color w:val="000000" w:themeColor="text1"/>
                <w:sz w:val="20"/>
                <w:szCs w:val="20"/>
                <w14:textFill>
                  <w14:solidFill>
                    <w14:schemeClr w14:val="tx1"/>
                  </w14:solidFill>
                </w14:textFill>
              </w:rPr>
            </w:pPr>
          </w:p>
        </w:tc>
        <w:tc>
          <w:tcPr>
            <w:tcW w:w="3989" w:type="pct"/>
            <w:tcBorders>
              <w:top w:val="nil"/>
              <w:left w:val="single" w:color="auto" w:sz="4" w:space="0"/>
              <w:bottom w:val="single" w:color="auto" w:sz="4" w:space="0"/>
              <w:right w:val="single" w:color="auto" w:sz="4" w:space="0"/>
            </w:tcBorders>
            <w:shd w:val="clear" w:color="auto" w:fill="auto"/>
            <w:vAlign w:val="center"/>
          </w:tcPr>
          <w:p>
            <w:pPr>
              <w:widowControl/>
              <w:snapToGrid w:val="0"/>
              <w:spacing w:line="240" w:lineRule="atLeast"/>
              <w:ind w:firstLine="0" w:firstLineChars="0"/>
              <w:jc w:val="left"/>
              <w:rPr>
                <w:rFonts w:ascii="宋体" w:hAnsi="宋体" w:eastAsia="宋体"/>
                <w:color w:val="000000" w:themeColor="text1"/>
                <w:kern w:val="0"/>
                <w:sz w:val="20"/>
                <w:szCs w:val="20"/>
                <w14:textFill>
                  <w14:solidFill>
                    <w14:schemeClr w14:val="tx1"/>
                  </w14:solidFill>
                </w14:textFill>
              </w:rPr>
            </w:pPr>
            <w:r>
              <w:rPr>
                <w:rFonts w:hint="eastAsia" w:ascii="宋体" w:hAnsi="宋体" w:eastAsia="宋体"/>
                <w:color w:val="000000" w:themeColor="text1"/>
                <w:kern w:val="0"/>
                <w:sz w:val="20"/>
                <w:szCs w:val="20"/>
                <w14:textFill>
                  <w14:solidFill>
                    <w14:schemeClr w14:val="tx1"/>
                  </w14:solidFill>
                </w14:textFill>
              </w:rPr>
              <w:t>西乌珠穆沁旗沙布楞山锌铜矿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1011" w:type="pct"/>
            <w:shd w:val="clear" w:color="auto" w:fill="auto"/>
            <w:vAlign w:val="center"/>
          </w:tcPr>
          <w:p>
            <w:pPr>
              <w:widowControl/>
              <w:snapToGrid w:val="0"/>
              <w:spacing w:line="240" w:lineRule="atLeast"/>
              <w:ind w:firstLine="0" w:firstLineChars="0"/>
              <w:jc w:val="center"/>
              <w:rPr>
                <w:rFonts w:ascii="宋体" w:hAnsi="宋体" w:eastAsia="宋体"/>
                <w:color w:val="000000" w:themeColor="text1"/>
                <w:kern w:val="0"/>
                <w:sz w:val="20"/>
                <w:szCs w:val="20"/>
                <w14:textFill>
                  <w14:solidFill>
                    <w14:schemeClr w14:val="tx1"/>
                  </w14:solidFill>
                </w14:textFill>
              </w:rPr>
            </w:pPr>
            <w:r>
              <w:rPr>
                <w:rFonts w:hint="eastAsia" w:ascii="宋体" w:hAnsi="宋体" w:eastAsia="宋体"/>
                <w:color w:val="000000" w:themeColor="text1"/>
                <w:kern w:val="0"/>
                <w:sz w:val="20"/>
                <w:szCs w:val="20"/>
                <w14:textFill>
                  <w14:solidFill>
                    <w14:schemeClr w14:val="tx1"/>
                  </w14:solidFill>
                </w14:textFill>
              </w:rPr>
              <w:t>铌钽（1处）</w:t>
            </w:r>
          </w:p>
        </w:tc>
        <w:tc>
          <w:tcPr>
            <w:tcW w:w="3989" w:type="pct"/>
            <w:shd w:val="clear" w:color="auto" w:fill="auto"/>
            <w:vAlign w:val="center"/>
          </w:tcPr>
          <w:p>
            <w:pPr>
              <w:widowControl/>
              <w:snapToGrid w:val="0"/>
              <w:spacing w:line="240" w:lineRule="atLeast"/>
              <w:ind w:firstLine="0" w:firstLineChars="0"/>
              <w:jc w:val="left"/>
              <w:rPr>
                <w:rFonts w:ascii="宋体" w:hAnsi="宋体" w:eastAsia="宋体"/>
                <w:color w:val="000000" w:themeColor="text1"/>
                <w:kern w:val="0"/>
                <w:sz w:val="20"/>
                <w:szCs w:val="20"/>
                <w14:textFill>
                  <w14:solidFill>
                    <w14:schemeClr w14:val="tx1"/>
                  </w14:solidFill>
                </w14:textFill>
              </w:rPr>
            </w:pPr>
            <w:r>
              <w:rPr>
                <w:rFonts w:hint="eastAsia" w:ascii="宋体" w:hAnsi="宋体" w:eastAsia="宋体"/>
                <w:color w:val="000000" w:themeColor="text1"/>
                <w:kern w:val="0"/>
                <w:sz w:val="20"/>
                <w:szCs w:val="20"/>
                <w14:textFill>
                  <w14:solidFill>
                    <w14:schemeClr w14:val="tx1"/>
                  </w14:solidFill>
                </w14:textFill>
              </w:rPr>
              <w:t>锡林浩特市石灰窑矿区铌钽矿</w:t>
            </w:r>
          </w:p>
        </w:tc>
      </w:tr>
    </w:tbl>
    <w:p>
      <w:pPr>
        <w:pStyle w:val="59"/>
        <w:snapToGrid w:val="0"/>
        <w:spacing w:line="240" w:lineRule="exact"/>
        <w:ind w:firstLine="640" w:firstLineChars="200"/>
        <w:rPr>
          <w:rFonts w:eastAsia="仿宋_GB2312"/>
          <w:color w:val="000000" w:themeColor="text1"/>
          <w:sz w:val="32"/>
          <w:szCs w:val="32"/>
          <w14:textFill>
            <w14:solidFill>
              <w14:schemeClr w14:val="tx1"/>
            </w14:solidFill>
          </w14:textFill>
        </w:rPr>
      </w:pPr>
    </w:p>
    <w:p>
      <w:pPr>
        <w:pStyle w:val="3"/>
        <w:ind w:firstLine="0" w:firstLineChars="0"/>
        <w:jc w:val="center"/>
        <w:rPr>
          <w:rFonts w:ascii="宋体" w:hAnsi="宋体"/>
        </w:rPr>
      </w:pPr>
      <w:bookmarkStart w:id="43" w:name="_Toc101106706"/>
      <w:r>
        <w:rPr>
          <w:rFonts w:hint="eastAsia" w:ascii="宋体" w:hAnsi="宋体"/>
        </w:rPr>
        <w:t xml:space="preserve">第六节  </w:t>
      </w:r>
      <w:r>
        <w:rPr>
          <w:rFonts w:ascii="宋体" w:hAnsi="宋体"/>
        </w:rPr>
        <w:t>建筑用砂石土集中开采区</w:t>
      </w:r>
      <w:bookmarkEnd w:id="43"/>
    </w:p>
    <w:p>
      <w:pPr>
        <w:pStyle w:val="59"/>
        <w:snapToGrid w:val="0"/>
        <w:spacing w:line="360" w:lineRule="auto"/>
        <w:ind w:firstLine="640" w:firstLineChars="200"/>
        <w:rPr>
          <w:rFonts w:ascii="仿宋_GB2312" w:eastAsia="仿宋_GB2312"/>
          <w:bCs/>
          <w:snapToGrid w:val="0"/>
          <w:color w:val="000000" w:themeColor="text1"/>
          <w:sz w:val="32"/>
          <w:szCs w:val="32"/>
          <w14:textFill>
            <w14:solidFill>
              <w14:schemeClr w14:val="tx1"/>
            </w14:solidFill>
          </w14:textFill>
        </w:rPr>
      </w:pPr>
      <w:r>
        <w:rPr>
          <w:rFonts w:hint="eastAsia" w:ascii="Times New Roman" w:eastAsia="仿宋_GB2312" w:cs="Times New Roman"/>
          <w:color w:val="000000" w:themeColor="text1"/>
          <w:sz w:val="32"/>
          <w:szCs w:val="32"/>
          <w14:textFill>
            <w14:solidFill>
              <w14:schemeClr w14:val="tx1"/>
            </w14:solidFill>
          </w14:textFill>
        </w:rPr>
        <w:t>为引导全市普通建筑用砂石土矿实现集中开采、规模开发，根据国家和自治区产业政策、全盟经济社会发展、资源环境保护等要求，统筹考虑市场需求、环境承载、资源禀赋、物流条件等因素，划定普通建筑用砂石土矿集中开采区54处，总面积1</w:t>
      </w:r>
      <w:r>
        <w:rPr>
          <w:rFonts w:ascii="Times New Roman" w:eastAsia="仿宋_GB2312" w:cs="Times New Roman"/>
          <w:color w:val="000000" w:themeColor="text1"/>
          <w:sz w:val="32"/>
          <w:szCs w:val="32"/>
          <w14:textFill>
            <w14:solidFill>
              <w14:schemeClr w14:val="tx1"/>
            </w14:solidFill>
          </w14:textFill>
        </w:rPr>
        <w:t>1</w:t>
      </w:r>
      <w:r>
        <w:rPr>
          <w:rFonts w:hint="eastAsia" w:ascii="Times New Roman" w:eastAsia="仿宋_GB2312" w:cs="Times New Roman"/>
          <w:color w:val="000000" w:themeColor="text1"/>
          <w:sz w:val="32"/>
          <w:szCs w:val="32"/>
          <w14:textFill>
            <w14:solidFill>
              <w14:schemeClr w14:val="tx1"/>
            </w14:solidFill>
          </w14:textFill>
        </w:rPr>
        <w:t>25</w:t>
      </w:r>
      <w:r>
        <w:rPr>
          <w:rFonts w:ascii="Times New Roman" w:eastAsia="仿宋_GB2312" w:cs="Times New Roman"/>
          <w:color w:val="000000" w:themeColor="text1"/>
          <w:sz w:val="32"/>
          <w:szCs w:val="32"/>
          <w14:textFill>
            <w14:solidFill>
              <w14:schemeClr w14:val="tx1"/>
            </w14:solidFill>
          </w14:textFill>
        </w:rPr>
        <w:t>.</w:t>
      </w:r>
      <w:r>
        <w:rPr>
          <w:rFonts w:hint="eastAsia" w:ascii="Times New Roman" w:eastAsia="仿宋_GB2312" w:cs="Times New Roman"/>
          <w:color w:val="000000" w:themeColor="text1"/>
          <w:sz w:val="32"/>
          <w:szCs w:val="32"/>
          <w14:textFill>
            <w14:solidFill>
              <w14:schemeClr w14:val="tx1"/>
            </w14:solidFill>
          </w14:textFill>
        </w:rPr>
        <w:t>548平方千米。</w:t>
      </w:r>
    </w:p>
    <w:tbl>
      <w:tblPr>
        <w:tblStyle w:val="28"/>
        <w:tblW w:w="88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29"/>
        <w:gridCol w:w="2135"/>
        <w:gridCol w:w="2551"/>
        <w:gridCol w:w="23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trPr>
        <w:tc>
          <w:tcPr>
            <w:tcW w:w="8834" w:type="dxa"/>
            <w:gridSpan w:val="4"/>
            <w:shd w:val="clear" w:color="auto" w:fill="BEBEBE" w:themeFill="background1" w:themeFillShade="BF"/>
            <w:vAlign w:val="center"/>
          </w:tcPr>
          <w:p>
            <w:pPr>
              <w:widowControl/>
              <w:snapToGrid w:val="0"/>
              <w:spacing w:line="240" w:lineRule="auto"/>
              <w:ind w:firstLine="0" w:firstLineChars="0"/>
              <w:jc w:val="center"/>
              <w:rPr>
                <w:rFonts w:ascii="黑体" w:eastAsia="黑体"/>
                <w:color w:val="000000" w:themeColor="text1"/>
                <w:sz w:val="24"/>
                <w14:textFill>
                  <w14:solidFill>
                    <w14:schemeClr w14:val="tx1"/>
                  </w14:solidFill>
                </w14:textFill>
              </w:rPr>
            </w:pPr>
            <w:r>
              <w:rPr>
                <w:rFonts w:hint="eastAsia" w:ascii="黑体" w:eastAsia="黑体"/>
                <w:color w:val="000000" w:themeColor="text1"/>
                <w:sz w:val="24"/>
                <w14:textFill>
                  <w14:solidFill>
                    <w14:schemeClr w14:val="tx1"/>
                  </w14:solidFill>
                </w14:textFill>
              </w:rPr>
              <w:t>专栏</w:t>
            </w:r>
            <w:r>
              <w:rPr>
                <w:rFonts w:ascii="黑体" w:eastAsia="黑体"/>
                <w:color w:val="000000" w:themeColor="text1"/>
                <w:sz w:val="24"/>
                <w14:textFill>
                  <w14:solidFill>
                    <w14:schemeClr w14:val="tx1"/>
                  </w14:solidFill>
                </w14:textFill>
              </w:rPr>
              <w:t xml:space="preserve">5  </w:t>
            </w:r>
            <w:r>
              <w:rPr>
                <w:rFonts w:hint="eastAsia" w:ascii="黑体" w:eastAsia="黑体"/>
                <w:color w:val="000000" w:themeColor="text1"/>
                <w:sz w:val="24"/>
                <w14:textFill>
                  <w14:solidFill>
                    <w14:schemeClr w14:val="tx1"/>
                  </w14:solidFill>
                </w14:textFill>
              </w:rPr>
              <w:t>全盟建筑用砂石土</w:t>
            </w:r>
            <w:r>
              <w:rPr>
                <w:rFonts w:ascii="黑体" w:eastAsia="黑体"/>
                <w:color w:val="000000" w:themeColor="text1"/>
                <w:sz w:val="24"/>
                <w14:textFill>
                  <w14:solidFill>
                    <w14:schemeClr w14:val="tx1"/>
                  </w14:solidFill>
                </w14:textFill>
              </w:rPr>
              <w:t>集中</w:t>
            </w:r>
            <w:r>
              <w:rPr>
                <w:rFonts w:hint="eastAsia" w:ascii="黑体" w:eastAsia="黑体"/>
                <w:color w:val="000000" w:themeColor="text1"/>
                <w:sz w:val="24"/>
                <w14:textFill>
                  <w14:solidFill>
                    <w14:schemeClr w14:val="tx1"/>
                  </w14:solidFill>
                </w14:textFill>
              </w:rPr>
              <w:t>开采</w:t>
            </w:r>
            <w:r>
              <w:rPr>
                <w:rFonts w:ascii="黑体" w:eastAsia="黑体"/>
                <w:color w:val="000000" w:themeColor="text1"/>
                <w:sz w:val="24"/>
                <w14:textFill>
                  <w14:solidFill>
                    <w14:schemeClr w14:val="tx1"/>
                  </w14:solidFill>
                </w14:textFill>
              </w:rPr>
              <w:t>区数量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trPr>
        <w:tc>
          <w:tcPr>
            <w:tcW w:w="1829"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hint="eastAsia" w:ascii="宋体" w:hAnsi="宋体" w:eastAsia="宋体"/>
                <w:b/>
                <w:bCs/>
                <w:snapToGrid w:val="0"/>
                <w:color w:val="000000" w:themeColor="text1"/>
                <w:kern w:val="0"/>
                <w:sz w:val="20"/>
                <w:szCs w:val="20"/>
                <w14:textFill>
                  <w14:solidFill>
                    <w14:schemeClr w14:val="tx1"/>
                  </w14:solidFill>
                </w14:textFill>
              </w:rPr>
              <w:t>旗县</w:t>
            </w:r>
          </w:p>
        </w:tc>
        <w:tc>
          <w:tcPr>
            <w:tcW w:w="2135"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hint="eastAsia" w:ascii="宋体" w:hAnsi="宋体" w:eastAsia="宋体"/>
                <w:b/>
                <w:bCs/>
                <w:snapToGrid w:val="0"/>
                <w:color w:val="000000" w:themeColor="text1"/>
                <w:kern w:val="0"/>
                <w:sz w:val="20"/>
                <w:szCs w:val="20"/>
                <w14:textFill>
                  <w14:solidFill>
                    <w14:schemeClr w14:val="tx1"/>
                  </w14:solidFill>
                </w14:textFill>
              </w:rPr>
              <w:t>集中区数量</w:t>
            </w:r>
          </w:p>
        </w:tc>
        <w:tc>
          <w:tcPr>
            <w:tcW w:w="2551"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hint="eastAsia" w:ascii="宋体" w:hAnsi="宋体" w:eastAsia="宋体"/>
                <w:b/>
                <w:bCs/>
                <w:snapToGrid w:val="0"/>
                <w:color w:val="000000" w:themeColor="text1"/>
                <w:kern w:val="0"/>
                <w:sz w:val="20"/>
                <w:szCs w:val="20"/>
                <w14:textFill>
                  <w14:solidFill>
                    <w14:schemeClr w14:val="tx1"/>
                  </w14:solidFill>
                </w14:textFill>
              </w:rPr>
              <w:t>旗县</w:t>
            </w:r>
          </w:p>
        </w:tc>
        <w:tc>
          <w:tcPr>
            <w:tcW w:w="2319"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hint="eastAsia" w:ascii="宋体" w:hAnsi="宋体" w:eastAsia="宋体"/>
                <w:b/>
                <w:bCs/>
                <w:snapToGrid w:val="0"/>
                <w:color w:val="000000" w:themeColor="text1"/>
                <w:kern w:val="0"/>
                <w:sz w:val="20"/>
                <w:szCs w:val="20"/>
                <w14:textFill>
                  <w14:solidFill>
                    <w14:schemeClr w14:val="tx1"/>
                  </w14:solidFill>
                </w14:textFill>
              </w:rPr>
              <w:t>集中区数量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29"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ascii="宋体" w:hAnsi="宋体" w:eastAsia="宋体"/>
                <w:b/>
                <w:bCs/>
                <w:snapToGrid w:val="0"/>
                <w:color w:val="000000" w:themeColor="text1"/>
                <w:kern w:val="0"/>
                <w:sz w:val="20"/>
                <w:szCs w:val="20"/>
                <w14:textFill>
                  <w14:solidFill>
                    <w14:schemeClr w14:val="tx1"/>
                  </w14:solidFill>
                </w14:textFill>
              </w:rPr>
              <w:t>锡林浩特市</w:t>
            </w:r>
          </w:p>
        </w:tc>
        <w:tc>
          <w:tcPr>
            <w:tcW w:w="2135" w:type="dxa"/>
            <w:vAlign w:val="center"/>
          </w:tcPr>
          <w:p>
            <w:pPr>
              <w:widowControl/>
              <w:spacing w:line="240" w:lineRule="auto"/>
              <w:ind w:firstLine="0" w:firstLineChars="0"/>
              <w:jc w:val="center"/>
              <w:rPr>
                <w:rFonts w:ascii="宋体" w:hAnsi="宋体" w:eastAsia="宋体"/>
                <w:color w:val="000000" w:themeColor="text1"/>
                <w:kern w:val="0"/>
                <w:sz w:val="20"/>
                <w:szCs w:val="20"/>
                <w14:textFill>
                  <w14:solidFill>
                    <w14:schemeClr w14:val="tx1"/>
                  </w14:solidFill>
                </w14:textFill>
              </w:rPr>
            </w:pPr>
            <w:r>
              <w:rPr>
                <w:rFonts w:hint="eastAsia" w:ascii="宋体" w:hAnsi="宋体" w:eastAsia="宋体"/>
                <w:color w:val="000000" w:themeColor="text1"/>
                <w:kern w:val="0"/>
                <w:sz w:val="20"/>
                <w:szCs w:val="20"/>
                <w14:textFill>
                  <w14:solidFill>
                    <w14:schemeClr w14:val="tx1"/>
                  </w14:solidFill>
                </w14:textFill>
              </w:rPr>
              <w:t>3</w:t>
            </w:r>
          </w:p>
        </w:tc>
        <w:tc>
          <w:tcPr>
            <w:tcW w:w="2551"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ascii="宋体" w:hAnsi="宋体" w:eastAsia="宋体"/>
                <w:b/>
                <w:bCs/>
                <w:snapToGrid w:val="0"/>
                <w:color w:val="000000" w:themeColor="text1"/>
                <w:kern w:val="0"/>
                <w:sz w:val="20"/>
                <w:szCs w:val="20"/>
                <w14:textFill>
                  <w14:solidFill>
                    <w14:schemeClr w14:val="tx1"/>
                  </w14:solidFill>
                </w14:textFill>
              </w:rPr>
              <w:t>苏尼特左旗</w:t>
            </w:r>
          </w:p>
        </w:tc>
        <w:tc>
          <w:tcPr>
            <w:tcW w:w="2319" w:type="dxa"/>
            <w:vAlign w:val="center"/>
          </w:tcPr>
          <w:p>
            <w:pPr>
              <w:widowControl/>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29"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ascii="宋体" w:hAnsi="宋体" w:eastAsia="宋体"/>
                <w:b/>
                <w:bCs/>
                <w:snapToGrid w:val="0"/>
                <w:color w:val="000000" w:themeColor="text1"/>
                <w:kern w:val="0"/>
                <w:sz w:val="20"/>
                <w:szCs w:val="20"/>
                <w14:textFill>
                  <w14:solidFill>
                    <w14:schemeClr w14:val="tx1"/>
                  </w14:solidFill>
                </w14:textFill>
              </w:rPr>
              <w:t>阿巴嘎旗</w:t>
            </w:r>
          </w:p>
        </w:tc>
        <w:tc>
          <w:tcPr>
            <w:tcW w:w="2135" w:type="dxa"/>
            <w:vAlign w:val="center"/>
          </w:tcPr>
          <w:p>
            <w:pPr>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1</w:t>
            </w:r>
          </w:p>
        </w:tc>
        <w:tc>
          <w:tcPr>
            <w:tcW w:w="2551"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ascii="宋体" w:hAnsi="宋体" w:eastAsia="宋体"/>
                <w:b/>
                <w:bCs/>
                <w:snapToGrid w:val="0"/>
                <w:color w:val="000000" w:themeColor="text1"/>
                <w:kern w:val="0"/>
                <w:sz w:val="20"/>
                <w:szCs w:val="20"/>
                <w14:textFill>
                  <w14:solidFill>
                    <w14:schemeClr w14:val="tx1"/>
                  </w14:solidFill>
                </w14:textFill>
              </w:rPr>
              <w:t>太仆寺旗</w:t>
            </w:r>
          </w:p>
        </w:tc>
        <w:tc>
          <w:tcPr>
            <w:tcW w:w="2319" w:type="dxa"/>
            <w:vAlign w:val="center"/>
          </w:tcPr>
          <w:p>
            <w:pPr>
              <w:widowControl/>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29"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hint="eastAsia" w:ascii="宋体" w:hAnsi="宋体" w:eastAsia="宋体"/>
                <w:b/>
                <w:bCs/>
                <w:snapToGrid w:val="0"/>
                <w:color w:val="000000" w:themeColor="text1"/>
                <w:kern w:val="0"/>
                <w:sz w:val="20"/>
                <w:szCs w:val="20"/>
                <w14:textFill>
                  <w14:solidFill>
                    <w14:schemeClr w14:val="tx1"/>
                  </w14:solidFill>
                </w14:textFill>
              </w:rPr>
              <w:t>乌拉盖管理区</w:t>
            </w:r>
          </w:p>
        </w:tc>
        <w:tc>
          <w:tcPr>
            <w:tcW w:w="2135" w:type="dxa"/>
            <w:vAlign w:val="center"/>
          </w:tcPr>
          <w:p>
            <w:pPr>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2</w:t>
            </w:r>
          </w:p>
        </w:tc>
        <w:tc>
          <w:tcPr>
            <w:tcW w:w="2551"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ascii="宋体" w:hAnsi="宋体" w:eastAsia="宋体"/>
                <w:b/>
                <w:bCs/>
                <w:snapToGrid w:val="0"/>
                <w:color w:val="000000" w:themeColor="text1"/>
                <w:kern w:val="0"/>
                <w:sz w:val="20"/>
                <w:szCs w:val="20"/>
                <w14:textFill>
                  <w14:solidFill>
                    <w14:schemeClr w14:val="tx1"/>
                  </w14:solidFill>
                </w14:textFill>
              </w:rPr>
              <w:t>西乌珠穆沁旗</w:t>
            </w:r>
          </w:p>
        </w:tc>
        <w:tc>
          <w:tcPr>
            <w:tcW w:w="2319" w:type="dxa"/>
            <w:vAlign w:val="center"/>
          </w:tcPr>
          <w:p>
            <w:pPr>
              <w:widowControl/>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29"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ascii="宋体" w:hAnsi="宋体" w:eastAsia="宋体"/>
                <w:b/>
                <w:bCs/>
                <w:snapToGrid w:val="0"/>
                <w:color w:val="000000" w:themeColor="text1"/>
                <w:kern w:val="0"/>
                <w:sz w:val="20"/>
                <w:szCs w:val="20"/>
                <w14:textFill>
                  <w14:solidFill>
                    <w14:schemeClr w14:val="tx1"/>
                  </w14:solidFill>
                </w14:textFill>
              </w:rPr>
              <w:t>多伦县</w:t>
            </w:r>
          </w:p>
        </w:tc>
        <w:tc>
          <w:tcPr>
            <w:tcW w:w="2135" w:type="dxa"/>
            <w:vAlign w:val="center"/>
          </w:tcPr>
          <w:p>
            <w:pPr>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6</w:t>
            </w:r>
          </w:p>
        </w:tc>
        <w:tc>
          <w:tcPr>
            <w:tcW w:w="2551"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ascii="宋体" w:hAnsi="宋体" w:eastAsia="宋体"/>
                <w:b/>
                <w:bCs/>
                <w:snapToGrid w:val="0"/>
                <w:color w:val="000000" w:themeColor="text1"/>
                <w:kern w:val="0"/>
                <w:sz w:val="20"/>
                <w:szCs w:val="20"/>
                <w14:textFill>
                  <w14:solidFill>
                    <w14:schemeClr w14:val="tx1"/>
                  </w14:solidFill>
                </w14:textFill>
              </w:rPr>
              <w:t>镶黄旗</w:t>
            </w:r>
          </w:p>
        </w:tc>
        <w:tc>
          <w:tcPr>
            <w:tcW w:w="2319" w:type="dxa"/>
            <w:vAlign w:val="center"/>
          </w:tcPr>
          <w:p>
            <w:pPr>
              <w:widowControl/>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29"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ascii="宋体" w:hAnsi="宋体" w:eastAsia="宋体"/>
                <w:b/>
                <w:bCs/>
                <w:snapToGrid w:val="0"/>
                <w:color w:val="000000" w:themeColor="text1"/>
                <w:kern w:val="0"/>
                <w:sz w:val="20"/>
                <w:szCs w:val="20"/>
                <w14:textFill>
                  <w14:solidFill>
                    <w14:schemeClr w14:val="tx1"/>
                  </w14:solidFill>
                </w14:textFill>
              </w:rPr>
              <w:t>二连浩特市</w:t>
            </w:r>
          </w:p>
        </w:tc>
        <w:tc>
          <w:tcPr>
            <w:tcW w:w="2135" w:type="dxa"/>
            <w:vAlign w:val="center"/>
          </w:tcPr>
          <w:p>
            <w:pPr>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4</w:t>
            </w:r>
          </w:p>
        </w:tc>
        <w:tc>
          <w:tcPr>
            <w:tcW w:w="2551"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ascii="宋体" w:hAnsi="宋体" w:eastAsia="宋体"/>
                <w:b/>
                <w:bCs/>
                <w:snapToGrid w:val="0"/>
                <w:color w:val="000000" w:themeColor="text1"/>
                <w:kern w:val="0"/>
                <w:sz w:val="20"/>
                <w:szCs w:val="20"/>
                <w14:textFill>
                  <w14:solidFill>
                    <w14:schemeClr w14:val="tx1"/>
                  </w14:solidFill>
                </w14:textFill>
              </w:rPr>
              <w:t>正蓝旗</w:t>
            </w:r>
          </w:p>
        </w:tc>
        <w:tc>
          <w:tcPr>
            <w:tcW w:w="2319" w:type="dxa"/>
            <w:vAlign w:val="center"/>
          </w:tcPr>
          <w:p>
            <w:pPr>
              <w:widowControl/>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29"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ascii="宋体" w:hAnsi="宋体" w:eastAsia="宋体"/>
                <w:b/>
                <w:bCs/>
                <w:snapToGrid w:val="0"/>
                <w:color w:val="000000" w:themeColor="text1"/>
                <w:kern w:val="0"/>
                <w:sz w:val="20"/>
                <w:szCs w:val="20"/>
                <w14:textFill>
                  <w14:solidFill>
                    <w14:schemeClr w14:val="tx1"/>
                  </w14:solidFill>
                </w14:textFill>
              </w:rPr>
              <w:t>苏尼特右旗</w:t>
            </w:r>
          </w:p>
        </w:tc>
        <w:tc>
          <w:tcPr>
            <w:tcW w:w="2135" w:type="dxa"/>
            <w:vAlign w:val="center"/>
          </w:tcPr>
          <w:p>
            <w:pPr>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7</w:t>
            </w:r>
          </w:p>
        </w:tc>
        <w:tc>
          <w:tcPr>
            <w:tcW w:w="2551"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ascii="宋体" w:hAnsi="宋体" w:eastAsia="宋体"/>
                <w:b/>
                <w:bCs/>
                <w:snapToGrid w:val="0"/>
                <w:color w:val="000000" w:themeColor="text1"/>
                <w:kern w:val="0"/>
                <w:sz w:val="20"/>
                <w:szCs w:val="20"/>
                <w14:textFill>
                  <w14:solidFill>
                    <w14:schemeClr w14:val="tx1"/>
                  </w14:solidFill>
                </w14:textFill>
              </w:rPr>
              <w:t>正镶白旗</w:t>
            </w:r>
          </w:p>
        </w:tc>
        <w:tc>
          <w:tcPr>
            <w:tcW w:w="2319" w:type="dxa"/>
            <w:vAlign w:val="center"/>
          </w:tcPr>
          <w:p>
            <w:pPr>
              <w:widowControl/>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29"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hint="eastAsia" w:ascii="宋体" w:hAnsi="宋体" w:eastAsia="宋体"/>
                <w:b/>
                <w:color w:val="000000" w:themeColor="text1"/>
                <w:kern w:val="0"/>
                <w:sz w:val="20"/>
                <w:szCs w:val="20"/>
                <w14:textFill>
                  <w14:solidFill>
                    <w14:schemeClr w14:val="tx1"/>
                  </w14:solidFill>
                </w14:textFill>
              </w:rPr>
              <w:t>合计</w:t>
            </w:r>
          </w:p>
        </w:tc>
        <w:tc>
          <w:tcPr>
            <w:tcW w:w="7005" w:type="dxa"/>
            <w:gridSpan w:val="3"/>
            <w:vAlign w:val="center"/>
          </w:tcPr>
          <w:p>
            <w:pPr>
              <w:snapToGrid w:val="0"/>
              <w:spacing w:line="240" w:lineRule="auto"/>
              <w:ind w:firstLine="0" w:firstLineChars="0"/>
              <w:jc w:val="center"/>
              <w:rPr>
                <w:rFonts w:ascii="宋体" w:hAnsi="宋体" w:eastAsia="宋体" w:cs="Arial"/>
                <w:color w:val="000000" w:themeColor="text1"/>
                <w:kern w:val="24"/>
                <w:sz w:val="20"/>
                <w:szCs w:val="20"/>
                <w14:textFill>
                  <w14:solidFill>
                    <w14:schemeClr w14:val="tx1"/>
                  </w14:solidFill>
                </w14:textFill>
              </w:rPr>
            </w:pPr>
            <w:r>
              <w:rPr>
                <w:rFonts w:hint="eastAsia" w:ascii="宋体" w:hAnsi="宋体" w:eastAsia="宋体" w:cs="Arial"/>
                <w:color w:val="000000" w:themeColor="text1"/>
                <w:kern w:val="24"/>
                <w:sz w:val="20"/>
                <w:szCs w:val="20"/>
                <w14:textFill>
                  <w14:solidFill>
                    <w14:schemeClr w14:val="tx1"/>
                  </w14:solidFill>
                </w14:textFill>
              </w:rPr>
              <w:t>54</w:t>
            </w:r>
          </w:p>
        </w:tc>
      </w:tr>
    </w:tbl>
    <w:p>
      <w:pPr>
        <w:tabs>
          <w:tab w:val="left" w:pos="720"/>
        </w:tabs>
        <w:snapToGrid w:val="0"/>
        <w:spacing w:line="240" w:lineRule="exact"/>
        <w:ind w:firstLine="640"/>
        <w:rPr>
          <w:rFonts w:ascii="仿宋_GB2312" w:eastAsia="仿宋_GB2312"/>
          <w:bCs/>
          <w:snapToGrid w:val="0"/>
          <w:color w:val="000000" w:themeColor="text1"/>
          <w:kern w:val="0"/>
          <w:sz w:val="32"/>
          <w:szCs w:val="32"/>
          <w14:textFill>
            <w14:solidFill>
              <w14:schemeClr w14:val="tx1"/>
            </w14:solidFill>
          </w14:textFill>
        </w:rPr>
      </w:pPr>
    </w:p>
    <w:p>
      <w:pPr>
        <w:pStyle w:val="59"/>
        <w:snapToGrid w:val="0"/>
        <w:spacing w:line="360" w:lineRule="auto"/>
        <w:ind w:firstLine="640" w:firstLineChars="200"/>
        <w:rPr>
          <w:rFonts w:eastAsia="仿宋_GB2312"/>
          <w:color w:val="000000" w:themeColor="text1"/>
          <w:sz w:val="32"/>
          <w:szCs w:val="32"/>
          <w14:textFill>
            <w14:solidFill>
              <w14:schemeClr w14:val="tx1"/>
            </w14:solidFill>
          </w14:textFill>
        </w:rPr>
      </w:pPr>
      <w:r>
        <w:rPr>
          <w:rFonts w:hint="eastAsia" w:ascii="Times New Roman" w:eastAsia="仿宋_GB2312" w:cs="Times New Roman"/>
          <w:color w:val="000000" w:themeColor="text1"/>
          <w:sz w:val="32"/>
          <w:szCs w:val="32"/>
          <w14:textFill>
            <w14:solidFill>
              <w14:schemeClr w14:val="tx1"/>
            </w14:solidFill>
          </w14:textFill>
        </w:rPr>
        <w:t>原则上新设建筑</w:t>
      </w:r>
      <w:r>
        <w:rPr>
          <w:rFonts w:ascii="Times New Roman" w:eastAsia="仿宋_GB2312" w:cs="Times New Roman"/>
          <w:color w:val="000000" w:themeColor="text1"/>
          <w:sz w:val="32"/>
          <w:szCs w:val="32"/>
          <w14:textFill>
            <w14:solidFill>
              <w14:schemeClr w14:val="tx1"/>
            </w14:solidFill>
          </w14:textFill>
        </w:rPr>
        <w:t>用</w:t>
      </w:r>
      <w:r>
        <w:rPr>
          <w:rFonts w:hint="eastAsia" w:ascii="Times New Roman" w:eastAsia="仿宋_GB2312" w:cs="Times New Roman"/>
          <w:color w:val="000000" w:themeColor="text1"/>
          <w:sz w:val="32"/>
          <w:szCs w:val="32"/>
          <w14:textFill>
            <w14:solidFill>
              <w14:schemeClr w14:val="tx1"/>
            </w14:solidFill>
          </w14:textFill>
        </w:rPr>
        <w:t>砂石土矿采矿权必须位于集中开采区内，采矿权的设立必须符合开采准入条件，出让采矿权时明确具体开采范围与储量，可以整体开发的不得分割，严禁大矿小开，开采尽量不留边坡，将资源开发利用和矿山地质环境保护进行有机统一。</w:t>
      </w:r>
      <w:r>
        <w:rPr>
          <w:rFonts w:eastAsia="仿宋_GB2312"/>
          <w:color w:val="000000" w:themeColor="text1"/>
          <w:sz w:val="32"/>
          <w:szCs w:val="32"/>
          <w14:textFill>
            <w14:solidFill>
              <w14:schemeClr w14:val="tx1"/>
            </w14:solidFill>
          </w14:textFill>
        </w:rPr>
        <w:t>新</w:t>
      </w:r>
      <w:r>
        <w:rPr>
          <w:rFonts w:hint="eastAsia" w:eastAsia="仿宋_GB2312"/>
          <w:color w:val="000000" w:themeColor="text1"/>
          <w:sz w:val="32"/>
          <w:szCs w:val="32"/>
          <w14:textFill>
            <w14:solidFill>
              <w14:schemeClr w14:val="tx1"/>
            </w14:solidFill>
          </w14:textFill>
        </w:rPr>
        <w:t>设置</w:t>
      </w:r>
      <w:r>
        <w:rPr>
          <w:rFonts w:eastAsia="仿宋_GB2312"/>
          <w:color w:val="000000" w:themeColor="text1"/>
          <w:sz w:val="32"/>
          <w:szCs w:val="32"/>
          <w14:textFill>
            <w14:solidFill>
              <w14:schemeClr w14:val="tx1"/>
            </w14:solidFill>
          </w14:textFill>
        </w:rPr>
        <w:t>砂石采矿权全部采取竞争性出让，开采砂石资源的服务年限不低于</w:t>
      </w:r>
      <w:r>
        <w:rPr>
          <w:rFonts w:hint="eastAsia" w:eastAsia="仿宋_GB2312"/>
          <w:color w:val="000000" w:themeColor="text1"/>
          <w:sz w:val="32"/>
          <w:szCs w:val="32"/>
          <w14:textFill>
            <w14:solidFill>
              <w14:schemeClr w14:val="tx1"/>
            </w14:solidFill>
          </w14:textFill>
        </w:rPr>
        <w:t>5年</w:t>
      </w:r>
      <w:r>
        <w:rPr>
          <w:rFonts w:eastAsia="仿宋_GB2312"/>
          <w:color w:val="000000" w:themeColor="text1"/>
          <w:sz w:val="32"/>
          <w:szCs w:val="32"/>
          <w14:textFill>
            <w14:solidFill>
              <w14:schemeClr w14:val="tx1"/>
            </w14:solidFill>
          </w14:textFill>
        </w:rPr>
        <w:t>，不得超过</w:t>
      </w:r>
      <w:r>
        <w:rPr>
          <w:rFonts w:hint="eastAsia" w:eastAsia="仿宋_GB2312"/>
          <w:color w:val="000000" w:themeColor="text1"/>
          <w:sz w:val="32"/>
          <w:szCs w:val="32"/>
          <w14:textFill>
            <w14:solidFill>
              <w14:schemeClr w14:val="tx1"/>
            </w14:solidFill>
          </w14:textFill>
        </w:rPr>
        <w:t>10年，</w:t>
      </w:r>
      <w:r>
        <w:rPr>
          <w:rFonts w:eastAsia="仿宋_GB2312"/>
          <w:color w:val="000000" w:themeColor="text1"/>
          <w:sz w:val="32"/>
          <w:szCs w:val="32"/>
          <w14:textFill>
            <w14:solidFill>
              <w14:schemeClr w14:val="tx1"/>
            </w14:solidFill>
          </w14:textFill>
        </w:rPr>
        <w:t>国家和自治区重点工程所需砂石采矿权的服务年限根据工期合理确定</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严格</w:t>
      </w:r>
      <w:r>
        <w:rPr>
          <w:rFonts w:hint="eastAsia" w:eastAsia="仿宋_GB2312"/>
          <w:color w:val="000000" w:themeColor="text1"/>
          <w:sz w:val="32"/>
          <w:szCs w:val="32"/>
          <w14:textFill>
            <w14:solidFill>
              <w14:schemeClr w14:val="tx1"/>
            </w14:solidFill>
          </w14:textFill>
        </w:rPr>
        <w:t>按照</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谁审批</w:t>
      </w:r>
      <w:r>
        <w:rPr>
          <w:rFonts w:eastAsia="仿宋_GB2312"/>
          <w:color w:val="000000" w:themeColor="text1"/>
          <w:sz w:val="32"/>
          <w:szCs w:val="32"/>
          <w14:textFill>
            <w14:solidFill>
              <w14:schemeClr w14:val="tx1"/>
            </w14:solidFill>
          </w14:textFill>
        </w:rPr>
        <w:t>，谁监管”</w:t>
      </w:r>
      <w:r>
        <w:rPr>
          <w:rFonts w:hint="eastAsia" w:eastAsia="仿宋_GB2312"/>
          <w:color w:val="000000" w:themeColor="text1"/>
          <w:sz w:val="32"/>
          <w:szCs w:val="32"/>
          <w14:textFill>
            <w14:solidFill>
              <w14:schemeClr w14:val="tx1"/>
            </w14:solidFill>
          </w14:textFill>
        </w:rPr>
        <w:t>的</w:t>
      </w:r>
      <w:r>
        <w:rPr>
          <w:rFonts w:eastAsia="仿宋_GB2312"/>
          <w:color w:val="000000" w:themeColor="text1"/>
          <w:sz w:val="32"/>
          <w:szCs w:val="32"/>
          <w14:textFill>
            <w14:solidFill>
              <w14:schemeClr w14:val="tx1"/>
            </w14:solidFill>
          </w14:textFill>
        </w:rPr>
        <w:t>原则，加强对采区的事中</w:t>
      </w:r>
      <w:r>
        <w:rPr>
          <w:rFonts w:hint="eastAsia" w:eastAsia="仿宋_GB2312"/>
          <w:color w:val="000000" w:themeColor="text1"/>
          <w:sz w:val="32"/>
          <w:szCs w:val="32"/>
          <w14:textFill>
            <w14:solidFill>
              <w14:schemeClr w14:val="tx1"/>
            </w14:solidFill>
          </w14:textFill>
        </w:rPr>
        <w:t>事后</w:t>
      </w:r>
      <w:r>
        <w:rPr>
          <w:rFonts w:eastAsia="仿宋_GB2312"/>
          <w:color w:val="000000" w:themeColor="text1"/>
          <w:sz w:val="32"/>
          <w:szCs w:val="32"/>
          <w14:textFill>
            <w14:solidFill>
              <w14:schemeClr w14:val="tx1"/>
            </w14:solidFill>
          </w14:textFill>
        </w:rPr>
        <w:t>监管，</w:t>
      </w:r>
      <w:r>
        <w:rPr>
          <w:rFonts w:hint="eastAsia" w:eastAsia="仿宋_GB2312"/>
          <w:color w:val="000000" w:themeColor="text1"/>
          <w:sz w:val="32"/>
          <w:szCs w:val="32"/>
          <w14:textFill>
            <w14:solidFill>
              <w14:schemeClr w14:val="tx1"/>
            </w14:solidFill>
          </w14:textFill>
        </w:rPr>
        <w:t>严格</w:t>
      </w:r>
      <w:r>
        <w:rPr>
          <w:rFonts w:eastAsia="仿宋_GB2312"/>
          <w:color w:val="000000" w:themeColor="text1"/>
          <w:sz w:val="32"/>
          <w:szCs w:val="32"/>
          <w14:textFill>
            <w14:solidFill>
              <w14:schemeClr w14:val="tx1"/>
            </w14:solidFill>
          </w14:textFill>
        </w:rPr>
        <w:t>落实</w:t>
      </w:r>
      <w:r>
        <w:rPr>
          <w:rFonts w:hint="eastAsia" w:eastAsia="仿宋_GB2312"/>
          <w:color w:val="000000" w:themeColor="text1"/>
          <w:sz w:val="32"/>
          <w:szCs w:val="32"/>
          <w14:textFill>
            <w14:solidFill>
              <w14:schemeClr w14:val="tx1"/>
            </w14:solidFill>
          </w14:textFill>
        </w:rPr>
        <w:t>属地</w:t>
      </w:r>
      <w:r>
        <w:rPr>
          <w:rFonts w:eastAsia="仿宋_GB2312"/>
          <w:color w:val="000000" w:themeColor="text1"/>
          <w:sz w:val="32"/>
          <w:szCs w:val="32"/>
          <w14:textFill>
            <w14:solidFill>
              <w14:schemeClr w14:val="tx1"/>
            </w14:solidFill>
          </w14:textFill>
        </w:rPr>
        <w:t>主体责任。按照</w:t>
      </w:r>
      <w:r>
        <w:rPr>
          <w:rFonts w:hint="eastAsia" w:eastAsia="仿宋_GB2312"/>
          <w:color w:val="000000" w:themeColor="text1"/>
          <w:sz w:val="32"/>
          <w:szCs w:val="32"/>
          <w14:textFill>
            <w14:solidFill>
              <w14:schemeClr w14:val="tx1"/>
            </w14:solidFill>
          </w14:textFill>
        </w:rPr>
        <w:t>绿色</w:t>
      </w:r>
      <w:r>
        <w:rPr>
          <w:rFonts w:eastAsia="仿宋_GB2312"/>
          <w:color w:val="000000" w:themeColor="text1"/>
          <w:sz w:val="32"/>
          <w:szCs w:val="32"/>
          <w14:textFill>
            <w14:solidFill>
              <w14:schemeClr w14:val="tx1"/>
            </w14:solidFill>
          </w14:textFill>
        </w:rPr>
        <w:t>矿山建设标准，积极开展绿色矿山建设。</w:t>
      </w:r>
    </w:p>
    <w:p>
      <w:pPr>
        <w:ind w:firstLine="560"/>
        <w:rPr>
          <w:rFonts w:eastAsia="宋体" w:cs="宋体"/>
          <w:color w:val="000000" w:themeColor="text1"/>
          <w:szCs w:val="28"/>
          <w14:textFill>
            <w14:solidFill>
              <w14:schemeClr w14:val="tx1"/>
            </w14:solidFill>
          </w14:textFill>
        </w:rPr>
      </w:pPr>
      <w:r>
        <w:rPr>
          <w:rFonts w:eastAsia="宋体" w:cs="宋体"/>
          <w:color w:val="000000" w:themeColor="text1"/>
          <w:szCs w:val="28"/>
          <w14:textFill>
            <w14:solidFill>
              <w14:schemeClr w14:val="tx1"/>
            </w14:solidFill>
          </w14:textFill>
        </w:rPr>
        <w:br w:type="page"/>
      </w:r>
    </w:p>
    <w:p>
      <w:pPr>
        <w:pStyle w:val="2"/>
        <w:rPr>
          <w:color w:val="000000" w:themeColor="text1"/>
          <w14:textFill>
            <w14:solidFill>
              <w14:schemeClr w14:val="tx1"/>
            </w14:solidFill>
          </w14:textFill>
        </w:rPr>
      </w:pPr>
      <w:bookmarkStart w:id="44" w:name="_Toc440706752"/>
      <w:bookmarkStart w:id="45" w:name="_Toc447204683"/>
      <w:bookmarkStart w:id="46" w:name="_Toc101106707"/>
      <w:r>
        <w:rPr>
          <w:rFonts w:hint="eastAsia"/>
          <w:color w:val="000000" w:themeColor="text1"/>
          <w14:textFill>
            <w14:solidFill>
              <w14:schemeClr w14:val="tx1"/>
            </w14:solidFill>
          </w14:textFill>
        </w:rPr>
        <w:t>第四章</w:t>
      </w:r>
      <w:bookmarkEnd w:id="44"/>
      <w:bookmarkEnd w:id="45"/>
      <w:r>
        <w:rPr>
          <w:rFonts w:hint="eastAsia"/>
          <w:color w:val="000000" w:themeColor="text1"/>
          <w14:textFill>
            <w14:solidFill>
              <w14:schemeClr w14:val="tx1"/>
            </w14:solidFill>
          </w14:textFill>
        </w:rPr>
        <w:t xml:space="preserve">  坚持集约高效 绿色勘查开发</w:t>
      </w:r>
      <w:bookmarkEnd w:id="46"/>
    </w:p>
    <w:p>
      <w:pPr>
        <w:pStyle w:val="22"/>
        <w:rPr>
          <w:rFonts w:ascii="Cambria" w:hAnsi="Cambria"/>
          <w:color w:val="000000" w:themeColor="text1"/>
          <w:sz w:val="36"/>
          <w:szCs w:val="36"/>
          <w14:textFill>
            <w14:solidFill>
              <w14:schemeClr w14:val="tx1"/>
            </w14:solidFill>
          </w14:textFill>
        </w:rPr>
      </w:pPr>
      <w:bookmarkStart w:id="47" w:name="_Toc84692847"/>
      <w:bookmarkStart w:id="48" w:name="_Toc101106708"/>
      <w:r>
        <w:rPr>
          <w:rFonts w:hint="eastAsia" w:ascii="Cambria" w:hAnsi="Cambria"/>
          <w:color w:val="000000" w:themeColor="text1"/>
          <w:sz w:val="36"/>
          <w:szCs w:val="36"/>
          <w14:textFill>
            <w14:solidFill>
              <w14:schemeClr w14:val="tx1"/>
            </w14:solidFill>
          </w14:textFill>
        </w:rPr>
        <w:t>第一节  矿产资源勘查开发调控方向</w:t>
      </w:r>
      <w:bookmarkEnd w:id="47"/>
      <w:bookmarkEnd w:id="48"/>
    </w:p>
    <w:p>
      <w:pPr>
        <w:tabs>
          <w:tab w:val="left" w:pos="720"/>
        </w:tabs>
        <w:snapToGrid w:val="0"/>
        <w:ind w:firstLine="640"/>
        <w:rPr>
          <w:color w:val="000000"/>
          <w:sz w:val="32"/>
          <w:szCs w:val="32"/>
        </w:rPr>
      </w:pPr>
      <w:bookmarkStart w:id="49" w:name="_Toc265161404"/>
      <w:r>
        <w:rPr>
          <w:rFonts w:hint="eastAsia" w:ascii="黑体" w:hAnsi="黑体" w:eastAsia="黑体"/>
          <w:color w:val="000000"/>
          <w:sz w:val="32"/>
          <w:szCs w:val="32"/>
        </w:rPr>
        <w:t>重点勘查</w:t>
      </w:r>
      <w:r>
        <w:rPr>
          <w:rFonts w:hint="eastAsia" w:ascii="仿宋_GB2312" w:eastAsia="仿宋_GB2312"/>
          <w:bCs/>
          <w:snapToGrid w:val="0"/>
          <w:color w:val="000000" w:themeColor="text1"/>
          <w:kern w:val="0"/>
          <w:sz w:val="32"/>
          <w:szCs w:val="32"/>
          <w14:textFill>
            <w14:solidFill>
              <w14:schemeClr w14:val="tx1"/>
            </w14:solidFill>
          </w14:textFill>
        </w:rPr>
        <w:t>石油、煤层气、</w:t>
      </w:r>
      <w:r>
        <w:rPr>
          <w:rFonts w:hint="eastAsia" w:ascii="宋体" w:hAnsi="宋体"/>
          <w:color w:val="000000"/>
          <w:sz w:val="32"/>
          <w:szCs w:val="32"/>
        </w:rPr>
        <w:t>富铁矿、铜、镍</w:t>
      </w:r>
      <w:r>
        <w:rPr>
          <w:rFonts w:ascii="宋体" w:hAnsi="宋体"/>
          <w:color w:val="000000"/>
          <w:sz w:val="32"/>
          <w:szCs w:val="32"/>
        </w:rPr>
        <w:t>、金</w:t>
      </w:r>
      <w:r>
        <w:rPr>
          <w:rFonts w:hint="eastAsia" w:ascii="宋体" w:hAnsi="宋体"/>
          <w:color w:val="000000"/>
          <w:sz w:val="32"/>
          <w:szCs w:val="32"/>
        </w:rPr>
        <w:t>、</w:t>
      </w:r>
      <w:r>
        <w:rPr>
          <w:rFonts w:ascii="宋体" w:hAnsi="宋体"/>
          <w:color w:val="000000"/>
          <w:sz w:val="32"/>
          <w:szCs w:val="32"/>
        </w:rPr>
        <w:t>铌钽</w:t>
      </w:r>
      <w:r>
        <w:rPr>
          <w:rFonts w:hint="eastAsia" w:ascii="仿宋_GB2312" w:eastAsia="仿宋_GB2312"/>
          <w:bCs/>
          <w:snapToGrid w:val="0"/>
          <w:color w:val="000000" w:themeColor="text1"/>
          <w:kern w:val="0"/>
          <w:sz w:val="32"/>
          <w:szCs w:val="32"/>
          <w14:textFill>
            <w14:solidFill>
              <w14:schemeClr w14:val="tx1"/>
            </w14:solidFill>
          </w14:textFill>
        </w:rPr>
        <w:t>等矿产</w:t>
      </w:r>
      <w:r>
        <w:rPr>
          <w:rFonts w:hint="eastAsia" w:ascii="宋体" w:hAnsi="宋体"/>
          <w:color w:val="000000"/>
          <w:sz w:val="32"/>
          <w:szCs w:val="32"/>
        </w:rPr>
        <w:t>。</w:t>
      </w:r>
      <w:r>
        <w:rPr>
          <w:rFonts w:hint="eastAsia" w:ascii="仿宋_GB2312" w:eastAsia="仿宋_GB2312"/>
          <w:bCs/>
          <w:snapToGrid w:val="0"/>
          <w:color w:val="000000" w:themeColor="text1"/>
          <w:kern w:val="0"/>
          <w:sz w:val="32"/>
          <w:szCs w:val="32"/>
          <w14:textFill>
            <w14:solidFill>
              <w14:schemeClr w14:val="tx1"/>
            </w14:solidFill>
          </w14:textFill>
        </w:rPr>
        <w:t>以锡盟境内的二连盆地群为重点，开展石油、天然气、铀矿的勘查及页岩气调查评价与勘查示范，加大二连盆地煤层气、页岩气资源勘查开发力度，提升供给能力。</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重点</w:t>
      </w:r>
      <w:r>
        <w:rPr>
          <w:rFonts w:ascii="黑体" w:hAnsi="黑体" w:eastAsia="黑体"/>
          <w:color w:val="000000" w:themeColor="text1"/>
          <w:sz w:val="32"/>
          <w:szCs w:val="32"/>
          <w14:textFill>
            <w14:solidFill>
              <w14:schemeClr w14:val="tx1"/>
            </w14:solidFill>
          </w14:textFill>
        </w:rPr>
        <w:t>开采</w:t>
      </w:r>
      <w:r>
        <w:rPr>
          <w:rFonts w:hint="eastAsia" w:ascii="仿宋_GB2312" w:eastAsia="仿宋_GB2312"/>
          <w:bCs/>
          <w:snapToGrid w:val="0"/>
          <w:color w:val="000000" w:themeColor="text1"/>
          <w:kern w:val="0"/>
          <w:sz w:val="32"/>
          <w:szCs w:val="32"/>
          <w14:textFill>
            <w14:solidFill>
              <w14:schemeClr w14:val="tx1"/>
            </w14:solidFill>
          </w14:textFill>
        </w:rPr>
        <w:t>石油、天然气、铀矿、地热、富铁</w:t>
      </w:r>
      <w:r>
        <w:rPr>
          <w:rFonts w:ascii="仿宋_GB2312" w:eastAsia="仿宋_GB2312"/>
          <w:bCs/>
          <w:snapToGrid w:val="0"/>
          <w:color w:val="000000" w:themeColor="text1"/>
          <w:kern w:val="0"/>
          <w:sz w:val="32"/>
          <w:szCs w:val="32"/>
          <w14:textFill>
            <w14:solidFill>
              <w14:schemeClr w14:val="tx1"/>
            </w14:solidFill>
          </w14:textFill>
        </w:rPr>
        <w:t>、</w:t>
      </w:r>
      <w:r>
        <w:rPr>
          <w:rFonts w:hint="eastAsia" w:ascii="仿宋_GB2312" w:eastAsia="仿宋_GB2312"/>
          <w:bCs/>
          <w:snapToGrid w:val="0"/>
          <w:color w:val="000000" w:themeColor="text1"/>
          <w:kern w:val="0"/>
          <w:sz w:val="32"/>
          <w:szCs w:val="32"/>
          <w14:textFill>
            <w14:solidFill>
              <w14:schemeClr w14:val="tx1"/>
            </w14:solidFill>
          </w14:textFill>
        </w:rPr>
        <w:t>铜、镍、金及优质高效非金属矿产。</w:t>
      </w:r>
      <w:r>
        <w:rPr>
          <w:rFonts w:ascii="仿宋_GB2312" w:eastAsia="仿宋_GB2312"/>
          <w:bCs/>
          <w:snapToGrid w:val="0"/>
          <w:color w:val="000000" w:themeColor="text1"/>
          <w:kern w:val="0"/>
          <w:sz w:val="32"/>
          <w:szCs w:val="32"/>
          <w14:textFill>
            <w14:solidFill>
              <w14:schemeClr w14:val="tx1"/>
            </w14:solidFill>
          </w14:textFill>
        </w:rPr>
        <w:t>鼓励清洁、高效利用煤炭资源</w:t>
      </w:r>
      <w:r>
        <w:rPr>
          <w:rFonts w:hint="eastAsia" w:ascii="仿宋_GB2312" w:eastAsia="仿宋_GB2312"/>
          <w:bCs/>
          <w:snapToGrid w:val="0"/>
          <w:color w:val="000000" w:themeColor="text1"/>
          <w:kern w:val="0"/>
          <w:sz w:val="32"/>
          <w:szCs w:val="32"/>
          <w14:textFill>
            <w14:solidFill>
              <w14:schemeClr w14:val="tx1"/>
            </w14:solidFill>
          </w14:textFill>
        </w:rPr>
        <w:t>，在保障特高压输变电等煤-电重大工程的供给和</w:t>
      </w:r>
      <w:r>
        <w:rPr>
          <w:rFonts w:ascii="仿宋_GB2312" w:eastAsia="仿宋_GB2312"/>
          <w:bCs/>
          <w:snapToGrid w:val="0"/>
          <w:color w:val="000000" w:themeColor="text1"/>
          <w:kern w:val="0"/>
          <w:sz w:val="32"/>
          <w:szCs w:val="32"/>
          <w14:textFill>
            <w14:solidFill>
              <w14:schemeClr w14:val="tx1"/>
            </w14:solidFill>
          </w14:textFill>
        </w:rPr>
        <w:t>煤炭保供</w:t>
      </w:r>
      <w:r>
        <w:rPr>
          <w:rFonts w:hint="eastAsia" w:ascii="仿宋_GB2312" w:eastAsia="仿宋_GB2312"/>
          <w:bCs/>
          <w:snapToGrid w:val="0"/>
          <w:color w:val="000000" w:themeColor="text1"/>
          <w:kern w:val="0"/>
          <w:sz w:val="32"/>
          <w:szCs w:val="32"/>
          <w14:textFill>
            <w14:solidFill>
              <w14:schemeClr w14:val="tx1"/>
            </w14:solidFill>
          </w14:textFill>
        </w:rPr>
        <w:t>的前提下</w:t>
      </w:r>
      <w:r>
        <w:rPr>
          <w:rFonts w:ascii="仿宋_GB2312" w:eastAsia="仿宋_GB2312"/>
          <w:bCs/>
          <w:snapToGrid w:val="0"/>
          <w:color w:val="000000" w:themeColor="text1"/>
          <w:kern w:val="0"/>
          <w:sz w:val="32"/>
          <w:szCs w:val="32"/>
          <w14:textFill>
            <w14:solidFill>
              <w14:schemeClr w14:val="tx1"/>
            </w14:solidFill>
          </w14:textFill>
        </w:rPr>
        <w:t>，</w:t>
      </w:r>
      <w:r>
        <w:rPr>
          <w:rFonts w:hint="eastAsia" w:ascii="仿宋_GB2312" w:eastAsia="仿宋_GB2312"/>
          <w:bCs/>
          <w:snapToGrid w:val="0"/>
          <w:color w:val="000000" w:themeColor="text1"/>
          <w:kern w:val="0"/>
          <w:sz w:val="32"/>
          <w:szCs w:val="32"/>
          <w14:textFill>
            <w14:solidFill>
              <w14:schemeClr w14:val="tx1"/>
            </w14:solidFill>
          </w14:textFill>
        </w:rPr>
        <w:t>严格控制</w:t>
      </w:r>
      <w:r>
        <w:rPr>
          <w:rFonts w:ascii="仿宋_GB2312" w:eastAsia="仿宋_GB2312"/>
          <w:bCs/>
          <w:snapToGrid w:val="0"/>
          <w:color w:val="000000" w:themeColor="text1"/>
          <w:kern w:val="0"/>
          <w:sz w:val="32"/>
          <w:szCs w:val="32"/>
          <w14:textFill>
            <w14:solidFill>
              <w14:schemeClr w14:val="tx1"/>
            </w14:solidFill>
          </w14:textFill>
        </w:rPr>
        <w:t>煤炭开发强度</w:t>
      </w:r>
      <w:r>
        <w:rPr>
          <w:rFonts w:hint="eastAsia" w:ascii="仿宋_GB2312" w:eastAsia="仿宋_GB2312"/>
          <w:bCs/>
          <w:snapToGrid w:val="0"/>
          <w:color w:val="000000" w:themeColor="text1"/>
          <w:kern w:val="0"/>
          <w:sz w:val="32"/>
          <w:szCs w:val="32"/>
          <w14:textFill>
            <w14:solidFill>
              <w14:schemeClr w14:val="tx1"/>
            </w14:solidFill>
          </w14:textFill>
        </w:rPr>
        <w:t>。</w:t>
      </w:r>
      <w:r>
        <w:rPr>
          <w:rFonts w:ascii="仿宋_GB2312" w:eastAsia="仿宋_GB2312"/>
          <w:bCs/>
          <w:snapToGrid w:val="0"/>
          <w:color w:val="000000" w:themeColor="text1"/>
          <w:kern w:val="0"/>
          <w:sz w:val="32"/>
          <w:szCs w:val="32"/>
          <w14:textFill>
            <w14:solidFill>
              <w14:schemeClr w14:val="tx1"/>
            </w14:solidFill>
          </w14:textFill>
        </w:rPr>
        <w:t>加强锗等煤系共伴生资源的综合评价综合勘查，促进资源优质优用、梯级利用、综合利用。</w:t>
      </w:r>
      <w:r>
        <w:rPr>
          <w:rFonts w:hint="eastAsia" w:eastAsia="仿宋_GB2312"/>
          <w:color w:val="000000" w:themeColor="text1"/>
          <w:sz w:val="32"/>
          <w:szCs w:val="32"/>
          <w14:textFill>
            <w14:solidFill>
              <w14:schemeClr w14:val="tx1"/>
            </w14:solidFill>
          </w14:textFill>
        </w:rPr>
        <w:t>充分发挥铜</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铅、锌资源优势和产业基础，依托</w:t>
      </w:r>
      <w:r>
        <w:rPr>
          <w:rFonts w:eastAsia="仿宋_GB2312"/>
          <w:color w:val="000000" w:themeColor="text1"/>
          <w:sz w:val="32"/>
          <w:szCs w:val="32"/>
          <w14:textFill>
            <w14:solidFill>
              <w14:schemeClr w14:val="tx1"/>
            </w14:solidFill>
          </w14:textFill>
        </w:rPr>
        <w:t>白音华</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朱日和</w:t>
      </w:r>
      <w:r>
        <w:rPr>
          <w:rFonts w:hint="eastAsia" w:eastAsia="仿宋_GB2312"/>
          <w:color w:val="000000" w:themeColor="text1"/>
          <w:sz w:val="32"/>
          <w:szCs w:val="32"/>
          <w14:textFill>
            <w14:solidFill>
              <w14:schemeClr w14:val="tx1"/>
            </w14:solidFill>
          </w14:textFill>
        </w:rPr>
        <w:t>等</w:t>
      </w:r>
      <w:r>
        <w:rPr>
          <w:rFonts w:eastAsia="仿宋_GB2312"/>
          <w:color w:val="000000" w:themeColor="text1"/>
          <w:sz w:val="32"/>
          <w:szCs w:val="32"/>
          <w14:textFill>
            <w14:solidFill>
              <w14:schemeClr w14:val="tx1"/>
            </w14:solidFill>
          </w14:textFill>
        </w:rPr>
        <w:t>工业园区</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引进国内</w:t>
      </w:r>
      <w:r>
        <w:rPr>
          <w:rFonts w:hint="eastAsia" w:eastAsia="仿宋_GB2312"/>
          <w:color w:val="000000" w:themeColor="text1"/>
          <w:sz w:val="32"/>
          <w:szCs w:val="32"/>
          <w14:textFill>
            <w14:solidFill>
              <w14:schemeClr w14:val="tx1"/>
            </w14:solidFill>
          </w14:textFill>
        </w:rPr>
        <w:t>“采</w:t>
      </w:r>
      <w:r>
        <w:rPr>
          <w:rFonts w:eastAsia="仿宋_GB2312"/>
          <w:color w:val="000000" w:themeColor="text1"/>
          <w:sz w:val="32"/>
          <w:szCs w:val="32"/>
          <w14:textFill>
            <w14:solidFill>
              <w14:schemeClr w14:val="tx1"/>
            </w14:solidFill>
          </w14:textFill>
        </w:rPr>
        <w:t>、选、冶</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加”</w:t>
      </w:r>
      <w:r>
        <w:rPr>
          <w:rFonts w:hint="eastAsia" w:eastAsia="仿宋_GB2312"/>
          <w:color w:val="000000" w:themeColor="text1"/>
          <w:sz w:val="32"/>
          <w:szCs w:val="32"/>
          <w14:textFill>
            <w14:solidFill>
              <w14:schemeClr w14:val="tx1"/>
            </w14:solidFill>
          </w14:textFill>
        </w:rPr>
        <w:t>一体化高端</w:t>
      </w:r>
      <w:r>
        <w:rPr>
          <w:rFonts w:eastAsia="仿宋_GB2312"/>
          <w:color w:val="000000" w:themeColor="text1"/>
          <w:sz w:val="32"/>
          <w:szCs w:val="32"/>
          <w14:textFill>
            <w14:solidFill>
              <w14:schemeClr w14:val="tx1"/>
            </w14:solidFill>
          </w14:textFill>
        </w:rPr>
        <w:t>企业，打造以龙头企业为主体的有色金属整合平台。</w:t>
      </w:r>
      <w:r>
        <w:rPr>
          <w:rFonts w:hint="eastAsia" w:ascii="仿宋_GB2312" w:eastAsia="仿宋_GB2312"/>
          <w:bCs/>
          <w:snapToGrid w:val="0"/>
          <w:color w:val="000000" w:themeColor="text1"/>
          <w:kern w:val="0"/>
          <w:sz w:val="32"/>
          <w:szCs w:val="32"/>
          <w14:textFill>
            <w14:solidFill>
              <w14:schemeClr w14:val="tx1"/>
            </w14:solidFill>
          </w14:textFill>
        </w:rPr>
        <w:t>引导萤石等优势非金属资源向高新技术产业发展，着力提升普通建筑用砂石开发规模和水平，通过提高新建矿山准入规模，严控新建矿山数量。</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限制开采</w:t>
      </w:r>
      <w:r>
        <w:rPr>
          <w:rFonts w:eastAsia="仿宋_GB2312"/>
          <w:color w:val="000000" w:themeColor="text1"/>
          <w:sz w:val="32"/>
          <w:szCs w:val="32"/>
          <w14:textFill>
            <w14:solidFill>
              <w14:schemeClr w14:val="tx1"/>
            </w14:solidFill>
          </w14:textFill>
        </w:rPr>
        <w:t>湿地泥炭以及</w:t>
      </w:r>
      <w:r>
        <w:rPr>
          <w:rFonts w:hint="eastAsia" w:eastAsia="仿宋_GB2312"/>
          <w:color w:val="000000" w:themeColor="text1"/>
          <w:sz w:val="32"/>
          <w:szCs w:val="32"/>
          <w14:textFill>
            <w14:solidFill>
              <w14:schemeClr w14:val="tx1"/>
            </w14:solidFill>
          </w14:textFill>
        </w:rPr>
        <w:t>砂金</w:t>
      </w:r>
      <w:r>
        <w:rPr>
          <w:rFonts w:eastAsia="仿宋_GB2312"/>
          <w:color w:val="000000" w:themeColor="text1"/>
          <w:sz w:val="32"/>
          <w:szCs w:val="32"/>
          <w14:textFill>
            <w14:solidFill>
              <w14:schemeClr w14:val="tx1"/>
            </w14:solidFill>
          </w14:textFill>
        </w:rPr>
        <w:t>、砂铁等重砂矿物</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钨</w:t>
      </w:r>
      <w:r>
        <w:rPr>
          <w:rFonts w:hint="eastAsia" w:eastAsia="仿宋_GB2312"/>
          <w:color w:val="000000" w:themeColor="text1"/>
          <w:sz w:val="32"/>
          <w:szCs w:val="32"/>
          <w14:textFill>
            <w14:solidFill>
              <w14:schemeClr w14:val="tx1"/>
            </w14:solidFill>
          </w14:textFill>
        </w:rPr>
        <w:t>矿</w:t>
      </w:r>
      <w:r>
        <w:rPr>
          <w:rFonts w:eastAsia="仿宋_GB2312"/>
          <w:color w:val="000000" w:themeColor="text1"/>
          <w:sz w:val="32"/>
          <w:szCs w:val="32"/>
          <w14:textFill>
            <w14:solidFill>
              <w14:schemeClr w14:val="tx1"/>
            </w14:solidFill>
          </w14:textFill>
        </w:rPr>
        <w:t>产</w:t>
      </w:r>
      <w:r>
        <w:rPr>
          <w:rFonts w:hint="eastAsia" w:eastAsia="仿宋_GB2312"/>
          <w:color w:val="000000" w:themeColor="text1"/>
          <w:sz w:val="32"/>
          <w:szCs w:val="32"/>
          <w14:textFill>
            <w14:solidFill>
              <w14:schemeClr w14:val="tx1"/>
            </w14:solidFill>
          </w14:textFill>
        </w:rPr>
        <w:t>进行总量调控，按照国家下达的开采总量控制指标生产</w:t>
      </w:r>
      <w:r>
        <w:rPr>
          <w:rFonts w:eastAsia="仿宋_GB2312"/>
          <w:color w:val="000000" w:themeColor="text1"/>
          <w:sz w:val="32"/>
          <w:szCs w:val="32"/>
          <w14:textFill>
            <w14:solidFill>
              <w14:schemeClr w14:val="tx1"/>
            </w14:solidFill>
          </w14:textFill>
        </w:rPr>
        <w:t>。</w:t>
      </w:r>
      <w:r>
        <w:rPr>
          <w:rFonts w:hint="eastAsia" w:ascii="黑体" w:hAnsi="黑体" w:eastAsia="黑体"/>
          <w:color w:val="000000" w:themeColor="text1"/>
          <w:sz w:val="32"/>
          <w:szCs w:val="32"/>
          <w14:textFill>
            <w14:solidFill>
              <w14:schemeClr w14:val="tx1"/>
            </w14:solidFill>
          </w14:textFill>
        </w:rPr>
        <w:t>禁止勘查开采</w:t>
      </w:r>
      <w:r>
        <w:rPr>
          <w:rFonts w:hint="eastAsia" w:eastAsia="仿宋_GB2312"/>
          <w:color w:val="000000" w:themeColor="text1"/>
          <w:sz w:val="32"/>
          <w:szCs w:val="32"/>
          <w14:textFill>
            <w14:solidFill>
              <w14:schemeClr w14:val="tx1"/>
            </w14:solidFill>
          </w14:textFill>
        </w:rPr>
        <w:t>超贫磁铁矿，</w:t>
      </w:r>
      <w:r>
        <w:rPr>
          <w:rFonts w:hint="eastAsia" w:ascii="黑体" w:hAnsi="黑体" w:eastAsia="黑体"/>
          <w:color w:val="000000" w:themeColor="text1"/>
          <w:sz w:val="32"/>
          <w:szCs w:val="32"/>
          <w14:textFill>
            <w14:solidFill>
              <w14:schemeClr w14:val="tx1"/>
            </w14:solidFill>
          </w14:textFill>
        </w:rPr>
        <w:t>禁止</w:t>
      </w:r>
      <w:r>
        <w:rPr>
          <w:rFonts w:ascii="黑体" w:hAnsi="黑体" w:eastAsia="黑体"/>
          <w:color w:val="000000" w:themeColor="text1"/>
          <w:sz w:val="32"/>
          <w:szCs w:val="32"/>
          <w14:textFill>
            <w14:solidFill>
              <w14:schemeClr w14:val="tx1"/>
            </w14:solidFill>
          </w14:textFill>
        </w:rPr>
        <w:t>开采</w:t>
      </w:r>
      <w:r>
        <w:rPr>
          <w:rFonts w:hint="eastAsia" w:eastAsia="仿宋_GB2312"/>
          <w:color w:val="000000" w:themeColor="text1"/>
          <w:sz w:val="32"/>
          <w:szCs w:val="32"/>
          <w14:textFill>
            <w14:solidFill>
              <w14:schemeClr w14:val="tx1"/>
            </w14:solidFill>
          </w14:textFill>
        </w:rPr>
        <w:t>蓝石棉、可耕地的砖瓦用粘土对生态环境影响较大的矿产，以及</w:t>
      </w:r>
      <w:r>
        <w:rPr>
          <w:rFonts w:eastAsia="仿宋_GB2312"/>
          <w:color w:val="000000" w:themeColor="text1"/>
          <w:sz w:val="32"/>
          <w:szCs w:val="32"/>
          <w14:textFill>
            <w14:solidFill>
              <w14:schemeClr w14:val="tx1"/>
            </w14:solidFill>
          </w14:textFill>
        </w:rPr>
        <w:t>砷和放射性等有毒有害物质超过规定标准的煤炭项目</w:t>
      </w:r>
      <w:r>
        <w:rPr>
          <w:rFonts w:ascii="宋体" w:hAnsi="宋体"/>
          <w:color w:val="000000" w:themeColor="text1"/>
          <w:sz w:val="32"/>
          <w:szCs w:val="32"/>
          <w14:textFill>
            <w14:solidFill>
              <w14:schemeClr w14:val="tx1"/>
            </w14:solidFill>
          </w14:textFill>
        </w:rPr>
        <w:t>。</w:t>
      </w:r>
    </w:p>
    <w:p>
      <w:pPr>
        <w:pStyle w:val="22"/>
        <w:rPr>
          <w:rFonts w:ascii="Cambria" w:hAnsi="Cambria"/>
          <w:color w:val="000000" w:themeColor="text1"/>
          <w:sz w:val="36"/>
          <w:szCs w:val="36"/>
          <w14:textFill>
            <w14:solidFill>
              <w14:schemeClr w14:val="tx1"/>
            </w14:solidFill>
          </w14:textFill>
        </w:rPr>
      </w:pPr>
      <w:bookmarkStart w:id="50" w:name="_Toc91415092"/>
      <w:bookmarkStart w:id="51" w:name="_Toc101106709"/>
      <w:r>
        <w:rPr>
          <w:rFonts w:hint="eastAsia" w:ascii="Cambria" w:hAnsi="Cambria"/>
          <w:color w:val="000000" w:themeColor="text1"/>
          <w:sz w:val="36"/>
          <w:szCs w:val="36"/>
          <w14:textFill>
            <w14:solidFill>
              <w14:schemeClr w14:val="tx1"/>
            </w14:solidFill>
          </w14:textFill>
        </w:rPr>
        <w:t>第二节  加强</w:t>
      </w:r>
      <w:r>
        <w:rPr>
          <w:rFonts w:ascii="Cambria" w:hAnsi="Cambria"/>
          <w:color w:val="000000" w:themeColor="text1"/>
          <w:sz w:val="36"/>
          <w:szCs w:val="36"/>
          <w14:textFill>
            <w14:solidFill>
              <w14:schemeClr w14:val="tx1"/>
            </w14:solidFill>
          </w14:textFill>
        </w:rPr>
        <w:t>矿产资源</w:t>
      </w:r>
      <w:r>
        <w:rPr>
          <w:rFonts w:hint="eastAsia" w:ascii="Cambria" w:hAnsi="Cambria"/>
          <w:color w:val="000000" w:themeColor="text1"/>
          <w:sz w:val="36"/>
          <w:szCs w:val="36"/>
          <w14:textFill>
            <w14:solidFill>
              <w14:schemeClr w14:val="tx1"/>
            </w14:solidFill>
          </w14:textFill>
        </w:rPr>
        <w:t>调查</w:t>
      </w:r>
      <w:r>
        <w:rPr>
          <w:rFonts w:ascii="Cambria" w:hAnsi="Cambria"/>
          <w:color w:val="000000" w:themeColor="text1"/>
          <w:sz w:val="36"/>
          <w:szCs w:val="36"/>
          <w14:textFill>
            <w14:solidFill>
              <w14:schemeClr w14:val="tx1"/>
            </w14:solidFill>
          </w14:textFill>
        </w:rPr>
        <w:t>评价与勘查</w:t>
      </w:r>
      <w:bookmarkEnd w:id="50"/>
      <w:bookmarkEnd w:id="51"/>
    </w:p>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r>
        <w:rPr>
          <w:rFonts w:hint="eastAsia" w:ascii="黑体" w:eastAsia="黑体"/>
          <w:bCs/>
          <w:snapToGrid w:val="0"/>
          <w:color w:val="000000" w:themeColor="text1"/>
          <w:kern w:val="0"/>
          <w:sz w:val="32"/>
          <w:szCs w:val="32"/>
          <w14:textFill>
            <w14:solidFill>
              <w14:schemeClr w14:val="tx1"/>
            </w14:solidFill>
          </w14:textFill>
        </w:rPr>
        <w:t>一</w:t>
      </w:r>
      <w:r>
        <w:rPr>
          <w:rFonts w:ascii="黑体" w:eastAsia="黑体"/>
          <w:bCs/>
          <w:snapToGrid w:val="0"/>
          <w:color w:val="000000" w:themeColor="text1"/>
          <w:kern w:val="0"/>
          <w:sz w:val="32"/>
          <w:szCs w:val="32"/>
          <w14:textFill>
            <w14:solidFill>
              <w14:schemeClr w14:val="tx1"/>
            </w14:solidFill>
          </w14:textFill>
        </w:rPr>
        <w:t>、矿产资源调查评价</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仿宋_GB2312" w:eastAsia="仿宋_GB2312"/>
          <w:bCs/>
          <w:snapToGrid w:val="0"/>
          <w:color w:val="000000" w:themeColor="text1"/>
          <w:kern w:val="0"/>
          <w:sz w:val="32"/>
          <w:szCs w:val="32"/>
          <w14:textFill>
            <w14:solidFill>
              <w14:schemeClr w14:val="tx1"/>
            </w14:solidFill>
          </w14:textFill>
        </w:rPr>
        <w:t>积极</w:t>
      </w:r>
      <w:r>
        <w:rPr>
          <w:rFonts w:ascii="仿宋_GB2312" w:eastAsia="仿宋_GB2312"/>
          <w:bCs/>
          <w:snapToGrid w:val="0"/>
          <w:color w:val="000000" w:themeColor="text1"/>
          <w:kern w:val="0"/>
          <w:sz w:val="32"/>
          <w:szCs w:val="32"/>
          <w14:textFill>
            <w14:solidFill>
              <w14:schemeClr w14:val="tx1"/>
            </w14:solidFill>
          </w14:textFill>
        </w:rPr>
        <w:t>配</w:t>
      </w:r>
      <w:r>
        <w:rPr>
          <w:rFonts w:hint="eastAsia" w:ascii="仿宋_GB2312" w:eastAsia="仿宋_GB2312"/>
          <w:bCs/>
          <w:snapToGrid w:val="0"/>
          <w:color w:val="000000" w:themeColor="text1"/>
          <w:kern w:val="0"/>
          <w:sz w:val="32"/>
          <w:szCs w:val="32"/>
          <w14:textFill>
            <w14:solidFill>
              <w14:schemeClr w14:val="tx1"/>
            </w14:solidFill>
          </w14:textFill>
        </w:rPr>
        <w:t>合</w:t>
      </w:r>
      <w:r>
        <w:rPr>
          <w:rFonts w:ascii="仿宋_GB2312" w:eastAsia="仿宋_GB2312"/>
          <w:bCs/>
          <w:snapToGrid w:val="0"/>
          <w:color w:val="000000" w:themeColor="text1"/>
          <w:kern w:val="0"/>
          <w:sz w:val="32"/>
          <w:szCs w:val="32"/>
          <w14:textFill>
            <w14:solidFill>
              <w14:schemeClr w14:val="tx1"/>
            </w14:solidFill>
          </w14:textFill>
        </w:rPr>
        <w:t>自治区</w:t>
      </w:r>
      <w:r>
        <w:rPr>
          <w:rFonts w:hint="eastAsia" w:ascii="仿宋_GB2312" w:eastAsia="仿宋_GB2312"/>
          <w:bCs/>
          <w:snapToGrid w:val="0"/>
          <w:color w:val="000000" w:themeColor="text1"/>
          <w:kern w:val="0"/>
          <w:sz w:val="32"/>
          <w:szCs w:val="32"/>
          <w14:textFill>
            <w14:solidFill>
              <w14:schemeClr w14:val="tx1"/>
            </w14:solidFill>
          </w14:textFill>
        </w:rPr>
        <w:t>开展赛汉塔拉煤田、巴彦宝力格煤田、鸿特诺尔煤田和布拉特布敦煤田煤层气资源调查评价</w:t>
      </w:r>
      <w:r>
        <w:rPr>
          <w:rFonts w:ascii="仿宋_GB2312" w:eastAsia="仿宋_GB2312"/>
          <w:bCs/>
          <w:snapToGrid w:val="0"/>
          <w:color w:val="000000" w:themeColor="text1"/>
          <w:kern w:val="0"/>
          <w:sz w:val="32"/>
          <w:szCs w:val="32"/>
          <w14:textFill>
            <w14:solidFill>
              <w14:schemeClr w14:val="tx1"/>
            </w14:solidFill>
          </w14:textFill>
        </w:rPr>
        <w:t>，大致查明</w:t>
      </w:r>
      <w:r>
        <w:rPr>
          <w:rFonts w:hint="eastAsia" w:ascii="仿宋_GB2312" w:eastAsia="仿宋_GB2312"/>
          <w:bCs/>
          <w:snapToGrid w:val="0"/>
          <w:color w:val="000000" w:themeColor="text1"/>
          <w:kern w:val="0"/>
          <w:sz w:val="32"/>
          <w:szCs w:val="32"/>
          <w14:textFill>
            <w14:solidFill>
              <w14:schemeClr w14:val="tx1"/>
            </w14:solidFill>
          </w14:textFill>
        </w:rPr>
        <w:t>盟</w:t>
      </w:r>
      <w:r>
        <w:rPr>
          <w:rFonts w:ascii="仿宋_GB2312" w:eastAsia="仿宋_GB2312"/>
          <w:bCs/>
          <w:snapToGrid w:val="0"/>
          <w:color w:val="000000" w:themeColor="text1"/>
          <w:kern w:val="0"/>
          <w:sz w:val="32"/>
          <w:szCs w:val="32"/>
          <w14:textFill>
            <w14:solidFill>
              <w14:schemeClr w14:val="tx1"/>
            </w14:solidFill>
          </w14:textFill>
        </w:rPr>
        <w:t>内各主要</w:t>
      </w:r>
      <w:r>
        <w:rPr>
          <w:rFonts w:hint="eastAsia" w:ascii="仿宋_GB2312" w:eastAsia="仿宋_GB2312"/>
          <w:bCs/>
          <w:snapToGrid w:val="0"/>
          <w:color w:val="000000" w:themeColor="text1"/>
          <w:kern w:val="0"/>
          <w:sz w:val="32"/>
          <w:szCs w:val="32"/>
          <w14:textFill>
            <w14:solidFill>
              <w14:schemeClr w14:val="tx1"/>
            </w14:solidFill>
          </w14:textFill>
        </w:rPr>
        <w:t>含煤</w:t>
      </w:r>
      <w:r>
        <w:rPr>
          <w:rFonts w:ascii="仿宋_GB2312" w:eastAsia="仿宋_GB2312"/>
          <w:bCs/>
          <w:snapToGrid w:val="0"/>
          <w:color w:val="000000" w:themeColor="text1"/>
          <w:kern w:val="0"/>
          <w:sz w:val="32"/>
          <w:szCs w:val="32"/>
          <w14:textFill>
            <w14:solidFill>
              <w14:schemeClr w14:val="tx1"/>
            </w14:solidFill>
          </w14:textFill>
        </w:rPr>
        <w:t>盆地煤层气资源前景</w:t>
      </w:r>
      <w:r>
        <w:rPr>
          <w:rFonts w:hint="eastAsia" w:ascii="仿宋_GB2312" w:eastAsia="仿宋_GB2312"/>
          <w:bCs/>
          <w:snapToGrid w:val="0"/>
          <w:color w:val="000000" w:themeColor="text1"/>
          <w:kern w:val="0"/>
          <w:sz w:val="32"/>
          <w:szCs w:val="32"/>
          <w14:textFill>
            <w14:solidFill>
              <w14:schemeClr w14:val="tx1"/>
            </w14:solidFill>
          </w14:textFill>
        </w:rPr>
        <w:t>，力争</w:t>
      </w:r>
      <w:r>
        <w:rPr>
          <w:rFonts w:ascii="仿宋_GB2312" w:eastAsia="仿宋_GB2312"/>
          <w:bCs/>
          <w:snapToGrid w:val="0"/>
          <w:color w:val="000000" w:themeColor="text1"/>
          <w:kern w:val="0"/>
          <w:sz w:val="32"/>
          <w:szCs w:val="32"/>
          <w14:textFill>
            <w14:solidFill>
              <w14:schemeClr w14:val="tx1"/>
            </w14:solidFill>
          </w14:textFill>
        </w:rPr>
        <w:t>实现煤层气地质储量</w:t>
      </w:r>
      <w:r>
        <w:rPr>
          <w:rFonts w:hint="eastAsia" w:ascii="仿宋_GB2312" w:eastAsia="仿宋_GB2312"/>
          <w:bCs/>
          <w:snapToGrid w:val="0"/>
          <w:color w:val="000000" w:themeColor="text1"/>
          <w:kern w:val="0"/>
          <w:sz w:val="32"/>
          <w:szCs w:val="32"/>
          <w14:textFill>
            <w14:solidFill>
              <w14:schemeClr w14:val="tx1"/>
            </w14:solidFill>
          </w14:textFill>
        </w:rPr>
        <w:t>较大</w:t>
      </w:r>
      <w:r>
        <w:rPr>
          <w:rFonts w:ascii="仿宋_GB2312" w:eastAsia="仿宋_GB2312"/>
          <w:bCs/>
          <w:snapToGrid w:val="0"/>
          <w:color w:val="000000" w:themeColor="text1"/>
          <w:kern w:val="0"/>
          <w:sz w:val="32"/>
          <w:szCs w:val="32"/>
          <w14:textFill>
            <w14:solidFill>
              <w14:schemeClr w14:val="tx1"/>
            </w14:solidFill>
          </w14:textFill>
        </w:rPr>
        <w:t>的突破</w:t>
      </w:r>
      <w:r>
        <w:rPr>
          <w:rFonts w:hint="eastAsia" w:ascii="仿宋_GB2312" w:eastAsia="仿宋_GB2312"/>
          <w:bCs/>
          <w:snapToGrid w:val="0"/>
          <w:color w:val="000000" w:themeColor="text1"/>
          <w:kern w:val="0"/>
          <w:sz w:val="32"/>
          <w:szCs w:val="32"/>
          <w14:textFill>
            <w14:solidFill>
              <w14:schemeClr w14:val="tx1"/>
            </w14:solidFill>
          </w14:textFill>
        </w:rPr>
        <w:t>；积极</w:t>
      </w:r>
      <w:r>
        <w:rPr>
          <w:rFonts w:ascii="仿宋_GB2312" w:eastAsia="仿宋_GB2312"/>
          <w:bCs/>
          <w:snapToGrid w:val="0"/>
          <w:color w:val="000000" w:themeColor="text1"/>
          <w:kern w:val="0"/>
          <w:sz w:val="32"/>
          <w:szCs w:val="32"/>
          <w14:textFill>
            <w14:solidFill>
              <w14:schemeClr w14:val="tx1"/>
            </w14:solidFill>
          </w14:textFill>
        </w:rPr>
        <w:t>配</w:t>
      </w:r>
      <w:r>
        <w:rPr>
          <w:rFonts w:hint="eastAsia" w:ascii="仿宋_GB2312" w:eastAsia="仿宋_GB2312"/>
          <w:bCs/>
          <w:snapToGrid w:val="0"/>
          <w:color w:val="000000" w:themeColor="text1"/>
          <w:kern w:val="0"/>
          <w:sz w:val="32"/>
          <w:szCs w:val="32"/>
          <w14:textFill>
            <w14:solidFill>
              <w14:schemeClr w14:val="tx1"/>
            </w14:solidFill>
          </w14:textFill>
        </w:rPr>
        <w:t>合</w:t>
      </w:r>
      <w:r>
        <w:rPr>
          <w:rFonts w:ascii="仿宋_GB2312" w:eastAsia="仿宋_GB2312"/>
          <w:bCs/>
          <w:snapToGrid w:val="0"/>
          <w:color w:val="000000" w:themeColor="text1"/>
          <w:kern w:val="0"/>
          <w:sz w:val="32"/>
          <w:szCs w:val="32"/>
          <w14:textFill>
            <w14:solidFill>
              <w14:schemeClr w14:val="tx1"/>
            </w14:solidFill>
          </w14:textFill>
        </w:rPr>
        <w:t>自治区</w:t>
      </w:r>
      <w:r>
        <w:rPr>
          <w:rFonts w:hint="eastAsia" w:ascii="仿宋_GB2312" w:eastAsia="仿宋_GB2312"/>
          <w:bCs/>
          <w:snapToGrid w:val="0"/>
          <w:color w:val="000000" w:themeColor="text1"/>
          <w:kern w:val="0"/>
          <w:sz w:val="32"/>
          <w:szCs w:val="32"/>
          <w14:textFill>
            <w14:solidFill>
              <w14:schemeClr w14:val="tx1"/>
            </w14:solidFill>
          </w14:textFill>
        </w:rPr>
        <w:t>在白音华</w:t>
      </w:r>
      <w:r>
        <w:rPr>
          <w:rFonts w:ascii="仿宋_GB2312" w:eastAsia="仿宋_GB2312"/>
          <w:bCs/>
          <w:snapToGrid w:val="0"/>
          <w:color w:val="000000" w:themeColor="text1"/>
          <w:kern w:val="0"/>
          <w:sz w:val="32"/>
          <w:szCs w:val="32"/>
          <w14:textFill>
            <w14:solidFill>
              <w14:schemeClr w14:val="tx1"/>
            </w14:solidFill>
          </w14:textFill>
        </w:rPr>
        <w:t>、胜利等有代表性</w:t>
      </w:r>
      <w:r>
        <w:rPr>
          <w:rFonts w:hint="eastAsia" w:ascii="仿宋_GB2312" w:eastAsia="仿宋_GB2312"/>
          <w:bCs/>
          <w:snapToGrid w:val="0"/>
          <w:color w:val="000000" w:themeColor="text1"/>
          <w:kern w:val="0"/>
          <w:sz w:val="32"/>
          <w:szCs w:val="32"/>
          <w14:textFill>
            <w14:solidFill>
              <w14:schemeClr w14:val="tx1"/>
            </w14:solidFill>
          </w14:textFill>
        </w:rPr>
        <w:t>煤田，</w:t>
      </w:r>
      <w:r>
        <w:rPr>
          <w:rFonts w:ascii="仿宋_GB2312" w:eastAsia="仿宋_GB2312"/>
          <w:bCs/>
          <w:snapToGrid w:val="0"/>
          <w:color w:val="000000" w:themeColor="text1"/>
          <w:kern w:val="0"/>
          <w:sz w:val="32"/>
          <w:szCs w:val="32"/>
          <w14:textFill>
            <w14:solidFill>
              <w14:schemeClr w14:val="tx1"/>
            </w14:solidFill>
          </w14:textFill>
        </w:rPr>
        <w:t>开展煤层气开发</w:t>
      </w:r>
      <w:r>
        <w:rPr>
          <w:rFonts w:hint="eastAsia" w:ascii="仿宋_GB2312" w:eastAsia="仿宋_GB2312"/>
          <w:bCs/>
          <w:snapToGrid w:val="0"/>
          <w:color w:val="000000" w:themeColor="text1"/>
          <w:kern w:val="0"/>
          <w:sz w:val="32"/>
          <w:szCs w:val="32"/>
          <w14:textFill>
            <w14:solidFill>
              <w14:schemeClr w14:val="tx1"/>
            </w14:solidFill>
          </w14:textFill>
        </w:rPr>
        <w:t>试验</w:t>
      </w:r>
      <w:r>
        <w:rPr>
          <w:rFonts w:ascii="仿宋_GB2312" w:eastAsia="仿宋_GB2312"/>
          <w:bCs/>
          <w:snapToGrid w:val="0"/>
          <w:color w:val="000000" w:themeColor="text1"/>
          <w:kern w:val="0"/>
          <w:sz w:val="32"/>
          <w:szCs w:val="32"/>
          <w14:textFill>
            <w14:solidFill>
              <w14:schemeClr w14:val="tx1"/>
            </w14:solidFill>
          </w14:textFill>
        </w:rPr>
        <w:t>，</w:t>
      </w:r>
      <w:r>
        <w:rPr>
          <w:rFonts w:hint="eastAsia" w:ascii="仿宋_GB2312" w:eastAsia="仿宋_GB2312"/>
          <w:bCs/>
          <w:snapToGrid w:val="0"/>
          <w:color w:val="000000" w:themeColor="text1"/>
          <w:kern w:val="0"/>
          <w:sz w:val="32"/>
          <w:szCs w:val="32"/>
          <w14:textFill>
            <w14:solidFill>
              <w14:schemeClr w14:val="tx1"/>
            </w14:solidFill>
          </w14:textFill>
        </w:rPr>
        <w:t>总结</w:t>
      </w:r>
      <w:r>
        <w:rPr>
          <w:rFonts w:ascii="仿宋_GB2312" w:eastAsia="仿宋_GB2312"/>
          <w:bCs/>
          <w:snapToGrid w:val="0"/>
          <w:color w:val="000000" w:themeColor="text1"/>
          <w:kern w:val="0"/>
          <w:sz w:val="32"/>
          <w:szCs w:val="32"/>
          <w14:textFill>
            <w14:solidFill>
              <w14:schemeClr w14:val="tx1"/>
            </w14:solidFill>
          </w14:textFill>
        </w:rPr>
        <w:t>适宜</w:t>
      </w:r>
      <w:r>
        <w:rPr>
          <w:rFonts w:hint="eastAsia" w:ascii="仿宋_GB2312" w:eastAsia="仿宋_GB2312"/>
          <w:bCs/>
          <w:snapToGrid w:val="0"/>
          <w:color w:val="000000" w:themeColor="text1"/>
          <w:kern w:val="0"/>
          <w:sz w:val="32"/>
          <w:szCs w:val="32"/>
          <w14:textFill>
            <w14:solidFill>
              <w14:schemeClr w14:val="tx1"/>
            </w14:solidFill>
          </w14:textFill>
        </w:rPr>
        <w:t>内蒙古资源</w:t>
      </w:r>
      <w:r>
        <w:rPr>
          <w:rFonts w:ascii="仿宋_GB2312" w:eastAsia="仿宋_GB2312"/>
          <w:bCs/>
          <w:snapToGrid w:val="0"/>
          <w:color w:val="000000" w:themeColor="text1"/>
          <w:kern w:val="0"/>
          <w:sz w:val="32"/>
          <w:szCs w:val="32"/>
          <w14:textFill>
            <w14:solidFill>
              <w14:schemeClr w14:val="tx1"/>
            </w14:solidFill>
          </w14:textFill>
        </w:rPr>
        <w:t>禀赋的</w:t>
      </w:r>
      <w:r>
        <w:rPr>
          <w:rFonts w:hint="eastAsia" w:ascii="仿宋_GB2312" w:eastAsia="仿宋_GB2312"/>
          <w:bCs/>
          <w:snapToGrid w:val="0"/>
          <w:color w:val="000000" w:themeColor="text1"/>
          <w:kern w:val="0"/>
          <w:sz w:val="32"/>
          <w:szCs w:val="32"/>
          <w14:textFill>
            <w14:solidFill>
              <w14:schemeClr w14:val="tx1"/>
            </w14:solidFill>
          </w14:textFill>
        </w:rPr>
        <w:t>配套</w:t>
      </w:r>
      <w:r>
        <w:rPr>
          <w:rFonts w:ascii="仿宋_GB2312" w:eastAsia="仿宋_GB2312"/>
          <w:bCs/>
          <w:snapToGrid w:val="0"/>
          <w:color w:val="000000" w:themeColor="text1"/>
          <w:kern w:val="0"/>
          <w:sz w:val="32"/>
          <w:szCs w:val="32"/>
          <w14:textFill>
            <w14:solidFill>
              <w14:schemeClr w14:val="tx1"/>
            </w14:solidFill>
          </w14:textFill>
        </w:rPr>
        <w:t>工程技术，为后期</w:t>
      </w:r>
      <w:r>
        <w:rPr>
          <w:rFonts w:hint="eastAsia" w:ascii="仿宋_GB2312" w:eastAsia="仿宋_GB2312"/>
          <w:bCs/>
          <w:snapToGrid w:val="0"/>
          <w:color w:val="000000" w:themeColor="text1"/>
          <w:kern w:val="0"/>
          <w:sz w:val="32"/>
          <w:szCs w:val="32"/>
          <w14:textFill>
            <w14:solidFill>
              <w14:schemeClr w14:val="tx1"/>
            </w14:solidFill>
          </w14:textFill>
        </w:rPr>
        <w:t>引入</w:t>
      </w:r>
      <w:r>
        <w:rPr>
          <w:rFonts w:ascii="仿宋_GB2312" w:eastAsia="仿宋_GB2312"/>
          <w:bCs/>
          <w:snapToGrid w:val="0"/>
          <w:color w:val="000000" w:themeColor="text1"/>
          <w:kern w:val="0"/>
          <w:sz w:val="32"/>
          <w:szCs w:val="32"/>
          <w14:textFill>
            <w14:solidFill>
              <w14:schemeClr w14:val="tx1"/>
            </w14:solidFill>
          </w14:textFill>
        </w:rPr>
        <w:t>商业化</w:t>
      </w:r>
      <w:r>
        <w:rPr>
          <w:rFonts w:hint="eastAsia" w:ascii="仿宋_GB2312" w:eastAsia="仿宋_GB2312"/>
          <w:bCs/>
          <w:snapToGrid w:val="0"/>
          <w:color w:val="000000" w:themeColor="text1"/>
          <w:kern w:val="0"/>
          <w:sz w:val="32"/>
          <w:szCs w:val="32"/>
          <w14:textFill>
            <w14:solidFill>
              <w14:schemeClr w14:val="tx1"/>
            </w14:solidFill>
          </w14:textFill>
        </w:rPr>
        <w:t>投资提供</w:t>
      </w:r>
      <w:r>
        <w:rPr>
          <w:rFonts w:ascii="仿宋_GB2312" w:eastAsia="仿宋_GB2312"/>
          <w:bCs/>
          <w:snapToGrid w:val="0"/>
          <w:color w:val="000000" w:themeColor="text1"/>
          <w:kern w:val="0"/>
          <w:sz w:val="32"/>
          <w:szCs w:val="32"/>
          <w14:textFill>
            <w14:solidFill>
              <w14:schemeClr w14:val="tx1"/>
            </w14:solidFill>
          </w14:textFill>
        </w:rPr>
        <w:t>依据</w:t>
      </w:r>
      <w:r>
        <w:rPr>
          <w:rFonts w:hint="eastAsia" w:ascii="仿宋_GB2312" w:eastAsia="仿宋_GB2312"/>
          <w:bCs/>
          <w:snapToGrid w:val="0"/>
          <w:color w:val="000000" w:themeColor="text1"/>
          <w:kern w:val="0"/>
          <w:sz w:val="32"/>
          <w:szCs w:val="32"/>
          <w14:textFill>
            <w14:solidFill>
              <w14:schemeClr w14:val="tx1"/>
            </w14:solidFill>
          </w14:textFill>
        </w:rPr>
        <w:t>。开展阿巴嘎旗干热岩调查评价，力争干热岩资源潜力评价、热储层高效取热等关键技术有所突破。在苏尼特左旗三道井地区、西乌珠穆沁旗白音查干东山地区、镶黄旗加不斯外围、阿巴嘎旗沙章土、苏尼特左旗乌日尼图和阿巴嘎旗必鲁甘干等地区，开展以锂、铷、铍、铌钽、稀土等为主攻矿种1:2.5万综合地质调查。</w:t>
      </w:r>
      <w:r>
        <w:rPr>
          <w:rFonts w:ascii="仿宋_GB2312" w:eastAsia="仿宋_GB2312"/>
          <w:bCs/>
          <w:snapToGrid w:val="0"/>
          <w:color w:val="000000" w:themeColor="text1"/>
          <w:kern w:val="0"/>
          <w:sz w:val="32"/>
          <w:szCs w:val="32"/>
          <w14:textFill>
            <w14:solidFill>
              <w14:schemeClr w14:val="tx1"/>
            </w14:solidFill>
          </w14:textFill>
        </w:rPr>
        <w:t>配合国家</w:t>
      </w:r>
      <w:r>
        <w:rPr>
          <w:rFonts w:hint="eastAsia" w:ascii="仿宋_GB2312" w:eastAsia="仿宋_GB2312"/>
          <w:bCs/>
          <w:snapToGrid w:val="0"/>
          <w:color w:val="000000" w:themeColor="text1"/>
          <w:kern w:val="0"/>
          <w:sz w:val="32"/>
          <w:szCs w:val="32"/>
          <w14:textFill>
            <w14:solidFill>
              <w14:schemeClr w14:val="tx1"/>
            </w14:solidFill>
          </w14:textFill>
        </w:rPr>
        <w:t>在内蒙古东乌旗朝不楞-阿尔哈达国家能源资源基地综合地质调查，</w:t>
      </w:r>
      <w:r>
        <w:rPr>
          <w:rFonts w:ascii="仿宋_GB2312" w:eastAsia="仿宋_GB2312"/>
          <w:bCs/>
          <w:snapToGrid w:val="0"/>
          <w:color w:val="000000" w:themeColor="text1"/>
          <w:kern w:val="0"/>
          <w:sz w:val="32"/>
          <w:szCs w:val="32"/>
          <w14:textFill>
            <w14:solidFill>
              <w14:schemeClr w14:val="tx1"/>
            </w14:solidFill>
          </w14:textFill>
        </w:rPr>
        <w:t>开展</w:t>
      </w:r>
      <w:r>
        <w:rPr>
          <w:rFonts w:hint="eastAsia" w:ascii="仿宋_GB2312" w:eastAsia="仿宋_GB2312"/>
          <w:bCs/>
          <w:snapToGrid w:val="0"/>
          <w:color w:val="000000" w:themeColor="text1"/>
          <w:kern w:val="0"/>
          <w:sz w:val="32"/>
          <w:szCs w:val="32"/>
          <w14:textFill>
            <w14:solidFill>
              <w14:schemeClr w14:val="tx1"/>
            </w14:solidFill>
          </w14:textFill>
        </w:rPr>
        <w:t>以铁、稀土、</w:t>
      </w:r>
      <w:r>
        <w:rPr>
          <w:rFonts w:ascii="仿宋_GB2312" w:eastAsia="仿宋_GB2312"/>
          <w:bCs/>
          <w:snapToGrid w:val="0"/>
          <w:color w:val="000000" w:themeColor="text1"/>
          <w:kern w:val="0"/>
          <w:sz w:val="32"/>
          <w:szCs w:val="32"/>
          <w14:textFill>
            <w14:solidFill>
              <w14:schemeClr w14:val="tx1"/>
            </w14:solidFill>
          </w14:textFill>
        </w:rPr>
        <w:t>锡、</w:t>
      </w:r>
      <w:r>
        <w:rPr>
          <w:rFonts w:hint="eastAsia" w:ascii="仿宋_GB2312" w:eastAsia="仿宋_GB2312"/>
          <w:bCs/>
          <w:snapToGrid w:val="0"/>
          <w:color w:val="000000" w:themeColor="text1"/>
          <w:kern w:val="0"/>
          <w:sz w:val="32"/>
          <w:szCs w:val="32"/>
          <w14:textFill>
            <w14:solidFill>
              <w14:schemeClr w14:val="tx1"/>
            </w14:solidFill>
          </w14:textFill>
        </w:rPr>
        <w:t>钨、</w:t>
      </w:r>
      <w:r>
        <w:rPr>
          <w:rFonts w:ascii="仿宋_GB2312" w:eastAsia="仿宋_GB2312"/>
          <w:bCs/>
          <w:snapToGrid w:val="0"/>
          <w:color w:val="000000" w:themeColor="text1"/>
          <w:kern w:val="0"/>
          <w:sz w:val="32"/>
          <w:szCs w:val="32"/>
          <w14:textFill>
            <w14:solidFill>
              <w14:schemeClr w14:val="tx1"/>
            </w14:solidFill>
          </w14:textFill>
        </w:rPr>
        <w:t>锑</w:t>
      </w:r>
      <w:r>
        <w:rPr>
          <w:rFonts w:hint="eastAsia" w:ascii="仿宋_GB2312" w:eastAsia="仿宋_GB2312"/>
          <w:bCs/>
          <w:snapToGrid w:val="0"/>
          <w:color w:val="000000" w:themeColor="text1"/>
          <w:kern w:val="0"/>
          <w:sz w:val="32"/>
          <w:szCs w:val="32"/>
          <w14:textFill>
            <w14:solidFill>
              <w14:schemeClr w14:val="tx1"/>
            </w14:solidFill>
          </w14:textFill>
        </w:rPr>
        <w:t>等战略性矿产为主攻矿种的大型资源基地资源潜力、技术经济和环境影响“三位一体”综合调查评价，促进大型资源基地勘查开发。</w:t>
      </w:r>
    </w:p>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r>
        <w:rPr>
          <w:rFonts w:hint="eastAsia" w:ascii="黑体" w:eastAsia="黑体"/>
          <w:bCs/>
          <w:snapToGrid w:val="0"/>
          <w:color w:val="000000" w:themeColor="text1"/>
          <w:kern w:val="0"/>
          <w:sz w:val="32"/>
          <w:szCs w:val="32"/>
          <w14:textFill>
            <w14:solidFill>
              <w14:schemeClr w14:val="tx1"/>
            </w14:solidFill>
          </w14:textFill>
        </w:rPr>
        <w:t>二、水文地质调查</w:t>
      </w:r>
    </w:p>
    <w:p>
      <w:pPr>
        <w:tabs>
          <w:tab w:val="left" w:pos="720"/>
        </w:tabs>
        <w:snapToGrid w:val="0"/>
        <w:ind w:firstLine="640"/>
        <w:rPr>
          <w:color w:val="000000" w:themeColor="text1"/>
          <w14:textFill>
            <w14:solidFill>
              <w14:schemeClr w14:val="tx1"/>
            </w14:solidFill>
          </w14:textFill>
        </w:rPr>
      </w:pPr>
      <w:r>
        <w:rPr>
          <w:rFonts w:hint="eastAsia" w:ascii="仿宋_GB2312" w:eastAsia="仿宋_GB2312"/>
          <w:bCs/>
          <w:snapToGrid w:val="0"/>
          <w:color w:val="000000" w:themeColor="text1"/>
          <w:kern w:val="0"/>
          <w:sz w:val="32"/>
          <w:szCs w:val="32"/>
          <w14:textFill>
            <w14:solidFill>
              <w14:schemeClr w14:val="tx1"/>
            </w14:solidFill>
          </w14:textFill>
        </w:rPr>
        <w:t>争取</w:t>
      </w:r>
      <w:r>
        <w:rPr>
          <w:rFonts w:ascii="仿宋_GB2312" w:eastAsia="仿宋_GB2312"/>
          <w:bCs/>
          <w:snapToGrid w:val="0"/>
          <w:color w:val="000000" w:themeColor="text1"/>
          <w:kern w:val="0"/>
          <w:sz w:val="32"/>
          <w:szCs w:val="32"/>
          <w14:textFill>
            <w14:solidFill>
              <w14:schemeClr w14:val="tx1"/>
            </w14:solidFill>
          </w14:textFill>
        </w:rPr>
        <w:t>自治区</w:t>
      </w:r>
      <w:r>
        <w:rPr>
          <w:rFonts w:hint="eastAsia" w:ascii="仿宋_GB2312" w:eastAsia="仿宋_GB2312"/>
          <w:bCs/>
          <w:snapToGrid w:val="0"/>
          <w:color w:val="000000" w:themeColor="text1"/>
          <w:kern w:val="0"/>
          <w:sz w:val="32"/>
          <w:szCs w:val="32"/>
          <w14:textFill>
            <w14:solidFill>
              <w14:schemeClr w14:val="tx1"/>
            </w14:solidFill>
          </w14:textFill>
        </w:rPr>
        <w:t>资金</w:t>
      </w:r>
      <w:r>
        <w:rPr>
          <w:rFonts w:ascii="仿宋_GB2312" w:eastAsia="仿宋_GB2312"/>
          <w:bCs/>
          <w:snapToGrid w:val="0"/>
          <w:color w:val="000000" w:themeColor="text1"/>
          <w:kern w:val="0"/>
          <w:sz w:val="32"/>
          <w:szCs w:val="32"/>
          <w14:textFill>
            <w14:solidFill>
              <w14:schemeClr w14:val="tx1"/>
            </w14:solidFill>
          </w14:textFill>
        </w:rPr>
        <w:t>支持开展</w:t>
      </w:r>
      <w:r>
        <w:rPr>
          <w:rFonts w:hint="eastAsia" w:ascii="仿宋_GB2312" w:eastAsia="仿宋_GB2312"/>
          <w:bCs/>
          <w:snapToGrid w:val="0"/>
          <w:color w:val="000000" w:themeColor="text1"/>
          <w:kern w:val="0"/>
          <w:sz w:val="32"/>
          <w:szCs w:val="32"/>
          <w14:textFill>
            <w14:solidFill>
              <w14:schemeClr w14:val="tx1"/>
            </w14:solidFill>
          </w14:textFill>
        </w:rPr>
        <w:t>东乌旗、正镶白旗地下水资源勘查与区划，进一步圈定地下水富水地段，评价地下水资源及开采潜力，调查与地下水有关的环境地质问题，为地下水合理开发利用及环境保护治理提供依据。配合</w:t>
      </w:r>
      <w:r>
        <w:rPr>
          <w:rFonts w:ascii="仿宋_GB2312" w:eastAsia="仿宋_GB2312"/>
          <w:bCs/>
          <w:snapToGrid w:val="0"/>
          <w:color w:val="000000" w:themeColor="text1"/>
          <w:kern w:val="0"/>
          <w:sz w:val="32"/>
          <w:szCs w:val="32"/>
          <w14:textFill>
            <w14:solidFill>
              <w14:schemeClr w14:val="tx1"/>
            </w14:solidFill>
          </w14:textFill>
        </w:rPr>
        <w:t>自治区开展</w:t>
      </w:r>
      <w:r>
        <w:rPr>
          <w:rFonts w:hint="eastAsia" w:ascii="仿宋_GB2312" w:eastAsia="仿宋_GB2312"/>
          <w:bCs/>
          <w:snapToGrid w:val="0"/>
          <w:color w:val="000000" w:themeColor="text1"/>
          <w:kern w:val="0"/>
          <w:sz w:val="32"/>
          <w:szCs w:val="32"/>
          <w14:textFill>
            <w14:solidFill>
              <w14:schemeClr w14:val="tx1"/>
            </w14:solidFill>
          </w14:textFill>
        </w:rPr>
        <w:t>苏尼特左旗满都拉图镇南部缺水地区找水勘查，积极争取自治区资金开展锡林浩特市、</w:t>
      </w:r>
      <w:r>
        <w:rPr>
          <w:rFonts w:hint="eastAsia" w:ascii="仿宋_GB2312" w:eastAsia="仿宋_GB2312"/>
          <w:color w:val="000000" w:themeColor="text1"/>
          <w:sz w:val="32"/>
          <w:szCs w:val="32"/>
          <w14:textFill>
            <w14:solidFill>
              <w14:schemeClr w14:val="tx1"/>
            </w14:solidFill>
          </w14:textFill>
        </w:rPr>
        <w:t>阿巴嘎旗、苏尼特左旗</w:t>
      </w:r>
      <w:r>
        <w:rPr>
          <w:rFonts w:ascii="仿宋_GB2312" w:eastAsia="仿宋_GB2312"/>
          <w:color w:val="000000" w:themeColor="text1"/>
          <w:sz w:val="32"/>
          <w:szCs w:val="32"/>
          <w14:textFill>
            <w14:solidFill>
              <w14:schemeClr w14:val="tx1"/>
            </w14:solidFill>
          </w14:textFill>
        </w:rPr>
        <w:t>、苏尼特右旗、</w:t>
      </w:r>
      <w:r>
        <w:rPr>
          <w:rFonts w:hint="eastAsia" w:ascii="仿宋_GB2312" w:eastAsia="仿宋_GB2312"/>
          <w:color w:val="000000" w:themeColor="text1"/>
          <w:sz w:val="32"/>
          <w:szCs w:val="32"/>
          <w14:textFill>
            <w14:solidFill>
              <w14:schemeClr w14:val="tx1"/>
            </w14:solidFill>
          </w14:textFill>
        </w:rPr>
        <w:t>镶黄旗、</w:t>
      </w:r>
      <w:r>
        <w:rPr>
          <w:rFonts w:ascii="仿宋_GB2312" w:eastAsia="仿宋_GB2312"/>
          <w:color w:val="000000" w:themeColor="text1"/>
          <w:sz w:val="32"/>
          <w:szCs w:val="32"/>
          <w14:textFill>
            <w14:solidFill>
              <w14:schemeClr w14:val="tx1"/>
            </w14:solidFill>
          </w14:textFill>
        </w:rPr>
        <w:t>正镶白旗</w:t>
      </w:r>
      <w:r>
        <w:rPr>
          <w:rFonts w:hint="eastAsia" w:ascii="仿宋_GB2312" w:eastAsia="仿宋_GB2312"/>
          <w:bCs/>
          <w:snapToGrid w:val="0"/>
          <w:color w:val="000000" w:themeColor="text1"/>
          <w:kern w:val="0"/>
          <w:sz w:val="32"/>
          <w:szCs w:val="32"/>
          <w14:textFill>
            <w14:solidFill>
              <w14:schemeClr w14:val="tx1"/>
            </w14:solidFill>
          </w14:textFill>
        </w:rPr>
        <w:t>周边找水勘查项目，为解决群众饮水安全和服务经济社会发展提供水文地质依据。</w:t>
      </w:r>
    </w:p>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r>
        <w:rPr>
          <w:rFonts w:hint="eastAsia" w:ascii="黑体" w:eastAsia="黑体"/>
          <w:bCs/>
          <w:snapToGrid w:val="0"/>
          <w:color w:val="000000" w:themeColor="text1"/>
          <w:kern w:val="0"/>
          <w:sz w:val="32"/>
          <w:szCs w:val="32"/>
          <w14:textFill>
            <w14:solidFill>
              <w14:schemeClr w14:val="tx1"/>
            </w14:solidFill>
          </w14:textFill>
        </w:rPr>
        <w:t>三</w:t>
      </w:r>
      <w:r>
        <w:rPr>
          <w:rFonts w:ascii="黑体" w:eastAsia="黑体"/>
          <w:bCs/>
          <w:snapToGrid w:val="0"/>
          <w:color w:val="000000" w:themeColor="text1"/>
          <w:kern w:val="0"/>
          <w:sz w:val="32"/>
          <w:szCs w:val="32"/>
          <w14:textFill>
            <w14:solidFill>
              <w14:schemeClr w14:val="tx1"/>
            </w14:solidFill>
          </w14:textFill>
        </w:rPr>
        <w:t>、</w:t>
      </w:r>
      <w:r>
        <w:rPr>
          <w:rFonts w:hint="eastAsia" w:ascii="黑体" w:eastAsia="黑体"/>
          <w:bCs/>
          <w:snapToGrid w:val="0"/>
          <w:color w:val="000000" w:themeColor="text1"/>
          <w:kern w:val="0"/>
          <w:sz w:val="32"/>
          <w:szCs w:val="32"/>
          <w14:textFill>
            <w14:solidFill>
              <w14:schemeClr w14:val="tx1"/>
            </w14:solidFill>
          </w14:textFill>
        </w:rPr>
        <w:t>加强重要</w:t>
      </w:r>
      <w:r>
        <w:rPr>
          <w:rFonts w:ascii="黑体" w:eastAsia="黑体"/>
          <w:bCs/>
          <w:snapToGrid w:val="0"/>
          <w:color w:val="000000" w:themeColor="text1"/>
          <w:kern w:val="0"/>
          <w:sz w:val="32"/>
          <w:szCs w:val="32"/>
          <w14:textFill>
            <w14:solidFill>
              <w14:schemeClr w14:val="tx1"/>
            </w14:solidFill>
          </w14:textFill>
        </w:rPr>
        <w:t>矿产勘查</w:t>
      </w:r>
    </w:p>
    <w:p>
      <w:pPr>
        <w:tabs>
          <w:tab w:val="left" w:pos="720"/>
        </w:tabs>
        <w:snapToGrid w:val="0"/>
        <w:ind w:firstLine="640"/>
        <w:rPr>
          <w:rFonts w:eastAsia="仿宋_GB2312"/>
          <w:color w:val="000000" w:themeColor="text1"/>
          <w:sz w:val="32"/>
          <w:szCs w:val="32"/>
          <w14:textFill>
            <w14:solidFill>
              <w14:schemeClr w14:val="tx1"/>
            </w14:solidFill>
          </w14:textFill>
        </w:rPr>
      </w:pPr>
      <w:r>
        <w:rPr>
          <w:rFonts w:hint="eastAsia" w:eastAsia="仿宋_GB2312"/>
          <w:color w:val="000000" w:themeColor="text1"/>
          <w:sz w:val="32"/>
          <w:szCs w:val="32"/>
          <w14:textFill>
            <w14:solidFill>
              <w14:schemeClr w14:val="tx1"/>
            </w14:solidFill>
          </w14:textFill>
        </w:rPr>
        <w:t>聚焦</w:t>
      </w:r>
      <w:r>
        <w:rPr>
          <w:rFonts w:eastAsia="仿宋_GB2312"/>
          <w:color w:val="000000" w:themeColor="text1"/>
          <w:sz w:val="32"/>
          <w:szCs w:val="32"/>
          <w14:textFill>
            <w14:solidFill>
              <w14:schemeClr w14:val="tx1"/>
            </w14:solidFill>
          </w14:textFill>
        </w:rPr>
        <w:t>铜、金</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铁等紧缺金属矿产，在</w:t>
      </w:r>
      <w:r>
        <w:rPr>
          <w:rFonts w:hint="eastAsia" w:eastAsia="仿宋_GB2312"/>
          <w:color w:val="000000" w:themeColor="text1"/>
          <w:sz w:val="32"/>
          <w:szCs w:val="32"/>
          <w14:textFill>
            <w14:solidFill>
              <w14:schemeClr w14:val="tx1"/>
            </w14:solidFill>
          </w14:textFill>
        </w:rPr>
        <w:t>内蒙古东乌旗迪彦钦阿木-查干敖包、苏尼特右旗毕力赫、阿巴嘎必鲁甘干、苏尼特右旗温都尔庙等</w:t>
      </w:r>
      <w:r>
        <w:rPr>
          <w:rFonts w:eastAsia="仿宋_GB2312"/>
          <w:color w:val="000000" w:themeColor="text1"/>
          <w:sz w:val="32"/>
          <w:szCs w:val="32"/>
          <w14:textFill>
            <w14:solidFill>
              <w14:schemeClr w14:val="tx1"/>
            </w14:solidFill>
          </w14:textFill>
        </w:rPr>
        <w:t>国家规划矿区，</w:t>
      </w:r>
      <w:r>
        <w:rPr>
          <w:rFonts w:hint="eastAsia" w:eastAsia="仿宋_GB2312"/>
          <w:color w:val="000000" w:themeColor="text1"/>
          <w:sz w:val="32"/>
          <w:szCs w:val="32"/>
          <w14:textFill>
            <w14:solidFill>
              <w14:schemeClr w14:val="tx1"/>
            </w14:solidFill>
          </w14:textFill>
        </w:rPr>
        <w:t>积极</w:t>
      </w:r>
      <w:r>
        <w:rPr>
          <w:rFonts w:eastAsia="仿宋_GB2312"/>
          <w:color w:val="000000" w:themeColor="text1"/>
          <w:sz w:val="32"/>
          <w:szCs w:val="32"/>
          <w14:textFill>
            <w14:solidFill>
              <w14:schemeClr w14:val="tx1"/>
            </w14:solidFill>
          </w14:textFill>
        </w:rPr>
        <w:t>争取</w:t>
      </w:r>
      <w:r>
        <w:rPr>
          <w:rFonts w:hint="eastAsia" w:eastAsia="仿宋_GB2312"/>
          <w:color w:val="000000" w:themeColor="text1"/>
          <w:sz w:val="32"/>
          <w:szCs w:val="32"/>
          <w14:textFill>
            <w14:solidFill>
              <w14:schemeClr w14:val="tx1"/>
            </w14:solidFill>
          </w14:textFill>
        </w:rPr>
        <w:t>财政</w:t>
      </w:r>
      <w:r>
        <w:rPr>
          <w:rFonts w:eastAsia="仿宋_GB2312"/>
          <w:color w:val="000000" w:themeColor="text1"/>
          <w:sz w:val="32"/>
          <w:szCs w:val="32"/>
          <w14:textFill>
            <w14:solidFill>
              <w14:schemeClr w14:val="tx1"/>
            </w14:solidFill>
          </w14:textFill>
        </w:rPr>
        <w:t>资金</w:t>
      </w:r>
      <w:r>
        <w:rPr>
          <w:rFonts w:hint="eastAsia" w:eastAsia="仿宋_GB2312"/>
          <w:color w:val="000000" w:themeColor="text1"/>
          <w:sz w:val="32"/>
          <w:szCs w:val="32"/>
          <w14:textFill>
            <w14:solidFill>
              <w14:schemeClr w14:val="tx1"/>
            </w14:solidFill>
          </w14:textFill>
        </w:rPr>
        <w:t>，</w:t>
      </w:r>
      <w:r>
        <w:rPr>
          <w:rFonts w:eastAsia="仿宋_GB2312"/>
          <w:color w:val="000000" w:themeColor="text1"/>
          <w:sz w:val="32"/>
          <w:szCs w:val="32"/>
          <w14:textFill>
            <w14:solidFill>
              <w14:schemeClr w14:val="tx1"/>
            </w14:solidFill>
          </w14:textFill>
        </w:rPr>
        <w:t>并引导</w:t>
      </w:r>
      <w:r>
        <w:rPr>
          <w:rFonts w:hint="eastAsia" w:eastAsia="仿宋_GB2312"/>
          <w:color w:val="000000" w:themeColor="text1"/>
          <w:sz w:val="32"/>
          <w:szCs w:val="32"/>
          <w14:textFill>
            <w14:solidFill>
              <w14:schemeClr w14:val="tx1"/>
            </w14:solidFill>
          </w14:textFill>
        </w:rPr>
        <w:t>社会资金</w:t>
      </w:r>
      <w:r>
        <w:rPr>
          <w:rFonts w:eastAsia="仿宋_GB2312"/>
          <w:color w:val="000000" w:themeColor="text1"/>
          <w:sz w:val="32"/>
          <w:szCs w:val="32"/>
          <w14:textFill>
            <w14:solidFill>
              <w14:schemeClr w14:val="tx1"/>
            </w14:solidFill>
          </w14:textFill>
        </w:rPr>
        <w:t>加强矿产勘查，取得找矿新突破，探获新增资源储量。</w:t>
      </w:r>
      <w:r>
        <w:rPr>
          <w:rFonts w:hint="eastAsia" w:eastAsia="仿宋_GB2312"/>
          <w:color w:val="000000" w:themeColor="text1"/>
          <w:sz w:val="32"/>
          <w:szCs w:val="32"/>
          <w14:textFill>
            <w14:solidFill>
              <w14:schemeClr w14:val="tx1"/>
            </w14:solidFill>
          </w14:textFill>
        </w:rPr>
        <w:t>积极</w:t>
      </w:r>
      <w:r>
        <w:rPr>
          <w:rFonts w:eastAsia="仿宋_GB2312"/>
          <w:color w:val="000000" w:themeColor="text1"/>
          <w:sz w:val="32"/>
          <w:szCs w:val="32"/>
          <w14:textFill>
            <w14:solidFill>
              <w14:schemeClr w14:val="tx1"/>
            </w14:solidFill>
          </w14:textFill>
        </w:rPr>
        <w:t>配合自治区</w:t>
      </w:r>
      <w:r>
        <w:rPr>
          <w:rFonts w:hint="eastAsia" w:eastAsia="仿宋_GB2312"/>
          <w:color w:val="000000" w:themeColor="text1"/>
          <w:sz w:val="32"/>
          <w:szCs w:val="32"/>
          <w14:textFill>
            <w14:solidFill>
              <w14:schemeClr w14:val="tx1"/>
            </w14:solidFill>
          </w14:textFill>
        </w:rPr>
        <w:t>在</w:t>
      </w:r>
      <w:r>
        <w:rPr>
          <w:rFonts w:eastAsia="仿宋_GB2312"/>
          <w:color w:val="000000" w:themeColor="text1"/>
          <w:sz w:val="32"/>
          <w:szCs w:val="32"/>
          <w14:textFill>
            <w14:solidFill>
              <w14:schemeClr w14:val="tx1"/>
            </w14:solidFill>
          </w14:textFill>
        </w:rPr>
        <w:t>苏尼特左旗巴彦哈尔敖包、</w:t>
      </w:r>
      <w:r>
        <w:rPr>
          <w:rFonts w:hint="eastAsia" w:eastAsia="仿宋_GB2312"/>
          <w:color w:val="000000" w:themeColor="text1"/>
          <w:sz w:val="32"/>
          <w:szCs w:val="32"/>
          <w14:textFill>
            <w14:solidFill>
              <w14:schemeClr w14:val="tx1"/>
            </w14:solidFill>
          </w14:textFill>
        </w:rPr>
        <w:t>镶黄旗那仁乌拉-加不斯地区</w:t>
      </w:r>
      <w:r>
        <w:rPr>
          <w:rFonts w:eastAsia="仿宋_GB2312"/>
          <w:color w:val="000000" w:themeColor="text1"/>
          <w:sz w:val="32"/>
          <w:szCs w:val="32"/>
          <w14:textFill>
            <w14:solidFill>
              <w14:schemeClr w14:val="tx1"/>
            </w14:solidFill>
          </w14:textFill>
        </w:rPr>
        <w:t>，</w:t>
      </w:r>
      <w:r>
        <w:rPr>
          <w:rFonts w:hint="eastAsia" w:eastAsia="仿宋_GB2312"/>
          <w:color w:val="000000" w:themeColor="text1"/>
          <w:sz w:val="32"/>
          <w:szCs w:val="32"/>
          <w14:textFill>
            <w14:solidFill>
              <w14:schemeClr w14:val="tx1"/>
            </w14:solidFill>
          </w14:textFill>
        </w:rPr>
        <w:t>开展</w:t>
      </w:r>
      <w:r>
        <w:rPr>
          <w:rFonts w:eastAsia="仿宋_GB2312"/>
          <w:color w:val="000000" w:themeColor="text1"/>
          <w:sz w:val="32"/>
          <w:szCs w:val="32"/>
          <w14:textFill>
            <w14:solidFill>
              <w14:schemeClr w14:val="tx1"/>
            </w14:solidFill>
          </w14:textFill>
        </w:rPr>
        <w:t>锂铷等稀有金属矿产勘查</w:t>
      </w:r>
      <w:r>
        <w:rPr>
          <w:rFonts w:hint="eastAsia" w:eastAsia="仿宋_GB2312"/>
          <w:color w:val="000000" w:themeColor="text1"/>
          <w:sz w:val="32"/>
          <w:szCs w:val="32"/>
          <w14:textFill>
            <w14:solidFill>
              <w14:schemeClr w14:val="tx1"/>
            </w14:solidFill>
          </w14:textFill>
        </w:rPr>
        <w:t>。积极推进内蒙古东乌旗朝不楞-阿尔哈达能源</w:t>
      </w:r>
      <w:r>
        <w:rPr>
          <w:rFonts w:eastAsia="仿宋_GB2312"/>
          <w:color w:val="000000" w:themeColor="text1"/>
          <w:sz w:val="32"/>
          <w:szCs w:val="32"/>
          <w14:textFill>
            <w14:solidFill>
              <w14:schemeClr w14:val="tx1"/>
            </w14:solidFill>
          </w14:textFill>
        </w:rPr>
        <w:t>资源基地铅、锌、银</w:t>
      </w:r>
      <w:r>
        <w:rPr>
          <w:rFonts w:hint="eastAsia" w:eastAsia="仿宋_GB2312"/>
          <w:color w:val="000000" w:themeColor="text1"/>
          <w:sz w:val="32"/>
          <w:szCs w:val="32"/>
          <w14:textFill>
            <w14:solidFill>
              <w14:schemeClr w14:val="tx1"/>
            </w14:solidFill>
          </w14:textFill>
        </w:rPr>
        <w:t>等</w:t>
      </w:r>
      <w:r>
        <w:rPr>
          <w:rFonts w:eastAsia="仿宋_GB2312"/>
          <w:color w:val="000000" w:themeColor="text1"/>
          <w:sz w:val="32"/>
          <w:szCs w:val="32"/>
          <w14:textFill>
            <w14:solidFill>
              <w14:schemeClr w14:val="tx1"/>
            </w14:solidFill>
          </w14:textFill>
        </w:rPr>
        <w:t>优势矿产</w:t>
      </w:r>
      <w:r>
        <w:rPr>
          <w:rFonts w:hint="eastAsia" w:eastAsia="仿宋_GB2312"/>
          <w:color w:val="000000" w:themeColor="text1"/>
          <w:sz w:val="32"/>
          <w:szCs w:val="32"/>
          <w14:textFill>
            <w14:solidFill>
              <w14:schemeClr w14:val="tx1"/>
            </w14:solidFill>
          </w14:textFill>
        </w:rPr>
        <w:t>勘查</w:t>
      </w:r>
      <w:r>
        <w:rPr>
          <w:rFonts w:eastAsia="仿宋_GB2312"/>
          <w:color w:val="000000" w:themeColor="text1"/>
          <w:sz w:val="32"/>
          <w:szCs w:val="32"/>
          <w14:textFill>
            <w14:solidFill>
              <w14:schemeClr w14:val="tx1"/>
            </w14:solidFill>
          </w14:textFill>
        </w:rPr>
        <w:t>，提高储量级别，保持资源优势。</w:t>
      </w:r>
    </w:p>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r>
        <w:rPr>
          <w:rFonts w:hint="eastAsia" w:ascii="黑体" w:eastAsia="黑体"/>
          <w:bCs/>
          <w:snapToGrid w:val="0"/>
          <w:color w:val="000000" w:themeColor="text1"/>
          <w:kern w:val="0"/>
          <w:sz w:val="32"/>
          <w:szCs w:val="32"/>
          <w14:textFill>
            <w14:solidFill>
              <w14:schemeClr w14:val="tx1"/>
            </w14:solidFill>
          </w14:textFill>
        </w:rPr>
        <w:t>四</w:t>
      </w:r>
      <w:r>
        <w:rPr>
          <w:rFonts w:ascii="黑体" w:eastAsia="黑体"/>
          <w:bCs/>
          <w:snapToGrid w:val="0"/>
          <w:color w:val="000000" w:themeColor="text1"/>
          <w:kern w:val="0"/>
          <w:sz w:val="32"/>
          <w:szCs w:val="32"/>
          <w14:textFill>
            <w14:solidFill>
              <w14:schemeClr w14:val="tx1"/>
            </w14:solidFill>
          </w14:textFill>
        </w:rPr>
        <w:t>、</w:t>
      </w:r>
      <w:r>
        <w:rPr>
          <w:rFonts w:hint="eastAsia" w:ascii="黑体" w:eastAsia="黑体"/>
          <w:bCs/>
          <w:snapToGrid w:val="0"/>
          <w:color w:val="000000" w:themeColor="text1"/>
          <w:kern w:val="0"/>
          <w:sz w:val="32"/>
          <w:szCs w:val="32"/>
          <w14:textFill>
            <w14:solidFill>
              <w14:schemeClr w14:val="tx1"/>
            </w14:solidFill>
          </w14:textFill>
        </w:rPr>
        <w:t>推动口岸</w:t>
      </w:r>
      <w:r>
        <w:rPr>
          <w:rFonts w:ascii="黑体" w:eastAsia="黑体"/>
          <w:bCs/>
          <w:snapToGrid w:val="0"/>
          <w:color w:val="000000" w:themeColor="text1"/>
          <w:kern w:val="0"/>
          <w:sz w:val="32"/>
          <w:szCs w:val="32"/>
          <w14:textFill>
            <w14:solidFill>
              <w14:schemeClr w14:val="tx1"/>
            </w14:solidFill>
          </w14:textFill>
        </w:rPr>
        <w:t>地区</w:t>
      </w:r>
      <w:r>
        <w:rPr>
          <w:rFonts w:hint="eastAsia" w:ascii="黑体" w:eastAsia="黑体"/>
          <w:bCs/>
          <w:snapToGrid w:val="0"/>
          <w:color w:val="000000" w:themeColor="text1"/>
          <w:kern w:val="0"/>
          <w:sz w:val="32"/>
          <w:szCs w:val="32"/>
          <w14:textFill>
            <w14:solidFill>
              <w14:schemeClr w14:val="tx1"/>
            </w14:solidFill>
          </w14:textFill>
        </w:rPr>
        <w:t>矿产</w:t>
      </w:r>
      <w:r>
        <w:rPr>
          <w:rFonts w:hint="eastAsia" w:ascii="黑体" w:eastAsia="黑体"/>
          <w:color w:val="000000" w:themeColor="text1"/>
          <w:sz w:val="32"/>
          <w:szCs w:val="32"/>
          <w14:textFill>
            <w14:solidFill>
              <w14:schemeClr w14:val="tx1"/>
            </w14:solidFill>
          </w14:textFill>
        </w:rPr>
        <w:t>与腹地联动发展</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仿宋_GB2312" w:eastAsia="仿宋_GB2312" w:cs="宋体"/>
          <w:kern w:val="0"/>
          <w:sz w:val="32"/>
          <w:szCs w:val="32"/>
        </w:rPr>
        <w:t>依托二连浩特和珠恩嘎达布其两个常年开放的国家一类陆路口岸，</w:t>
      </w:r>
      <w:r>
        <w:rPr>
          <w:rFonts w:hint="eastAsia" w:eastAsia="仿宋_GB2312"/>
          <w:color w:val="000000" w:themeColor="text1"/>
          <w:sz w:val="32"/>
          <w:szCs w:val="32"/>
          <w14:textFill>
            <w14:solidFill>
              <w14:schemeClr w14:val="tx1"/>
            </w14:solidFill>
          </w14:textFill>
        </w:rPr>
        <w:t>对接腹地打造“一带一路”中蒙经济合作区，</w:t>
      </w:r>
      <w:r>
        <w:rPr>
          <w:rFonts w:hint="eastAsia" w:ascii="仿宋_GB2312" w:eastAsia="仿宋_GB2312" w:cs="宋体"/>
          <w:kern w:val="0"/>
          <w:sz w:val="32"/>
          <w:szCs w:val="32"/>
        </w:rPr>
        <w:t>深度参与“中蒙俄经济走廊”建设，鼓励境外矿产资源勘查开发合作，</w:t>
      </w:r>
      <w:r>
        <w:rPr>
          <w:rFonts w:hint="eastAsia" w:eastAsia="仿宋_GB2312"/>
          <w:color w:val="000000" w:themeColor="text1"/>
          <w:sz w:val="32"/>
          <w:szCs w:val="32"/>
          <w14:textFill>
            <w14:solidFill>
              <w14:schemeClr w14:val="tx1"/>
            </w14:solidFill>
          </w14:textFill>
        </w:rPr>
        <w:t>重点推进矿产品落地加工转化增值，支持跨区域共建项目、共建园区、共建产业链，形成协调发展新格局。依托二连浩特口岸，重点发展边境贸易，做优铁精粉等进口加工产业，扩大口岸经济规模；依托珠恩嘎达布其口岸，扩大煤炭、石油、天然气、有色金属进口。</w:t>
      </w:r>
    </w:p>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bookmarkStart w:id="52" w:name="_Toc60502798"/>
      <w:bookmarkStart w:id="53" w:name="_Toc71799661"/>
      <w:bookmarkStart w:id="54" w:name="_Toc71813446"/>
      <w:r>
        <w:rPr>
          <w:rFonts w:hint="eastAsia" w:ascii="黑体" w:eastAsia="黑体"/>
          <w:bCs/>
          <w:snapToGrid w:val="0"/>
          <w:color w:val="000000" w:themeColor="text1"/>
          <w:kern w:val="0"/>
          <w:sz w:val="32"/>
          <w:szCs w:val="32"/>
          <w14:textFill>
            <w14:solidFill>
              <w14:schemeClr w14:val="tx1"/>
            </w14:solidFill>
          </w14:textFill>
        </w:rPr>
        <w:t>五</w:t>
      </w:r>
      <w:r>
        <w:rPr>
          <w:rFonts w:ascii="黑体" w:eastAsia="黑体"/>
          <w:bCs/>
          <w:snapToGrid w:val="0"/>
          <w:color w:val="000000" w:themeColor="text1"/>
          <w:kern w:val="0"/>
          <w:sz w:val="32"/>
          <w:szCs w:val="32"/>
          <w14:textFill>
            <w14:solidFill>
              <w14:schemeClr w14:val="tx1"/>
            </w14:solidFill>
          </w14:textFill>
        </w:rPr>
        <w:t>、</w:t>
      </w:r>
      <w:bookmarkEnd w:id="52"/>
      <w:bookmarkEnd w:id="53"/>
      <w:bookmarkEnd w:id="54"/>
      <w:bookmarkStart w:id="55" w:name="_Toc63151997"/>
      <w:r>
        <w:rPr>
          <w:rFonts w:hint="eastAsia" w:ascii="黑体" w:eastAsia="黑体"/>
          <w:bCs/>
          <w:snapToGrid w:val="0"/>
          <w:color w:val="000000" w:themeColor="text1"/>
          <w:kern w:val="0"/>
          <w:sz w:val="32"/>
          <w:szCs w:val="32"/>
          <w14:textFill>
            <w14:solidFill>
              <w14:schemeClr w14:val="tx1"/>
            </w14:solidFill>
          </w14:textFill>
        </w:rPr>
        <w:t>积极推动绿色勘查</w:t>
      </w:r>
      <w:bookmarkEnd w:id="55"/>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仿宋_GB2312" w:eastAsia="仿宋_GB2312"/>
          <w:bCs/>
          <w:snapToGrid w:val="0"/>
          <w:color w:val="000000" w:themeColor="text1"/>
          <w:kern w:val="0"/>
          <w:sz w:val="32"/>
          <w:szCs w:val="32"/>
          <w14:textFill>
            <w14:solidFill>
              <w14:schemeClr w14:val="tx1"/>
            </w14:solidFill>
          </w14:textFill>
        </w:rPr>
        <w:t>以生态优先、绿色发展为指导，全面树立绿色勘查理念，推进绿色勘查、综合勘查和集中勘查，探索绿色勘查的技术手段，建立绿色勘查的模型模式；同时，要加大绿色勘查新理论、新方法、新技术、新设备和新工艺的研究与应用推广，最大限度减少对环境的扰动，完善绿色勘查管理制度，推动绿色勘查示范项目工作。</w:t>
      </w:r>
    </w:p>
    <w:bookmarkEnd w:id="49"/>
    <w:p>
      <w:pPr>
        <w:pStyle w:val="22"/>
        <w:rPr>
          <w:rFonts w:ascii="Cambria" w:hAnsi="Cambria"/>
          <w:color w:val="000000" w:themeColor="text1"/>
          <w:sz w:val="36"/>
          <w:szCs w:val="36"/>
          <w14:textFill>
            <w14:solidFill>
              <w14:schemeClr w14:val="tx1"/>
            </w14:solidFill>
          </w14:textFill>
        </w:rPr>
      </w:pPr>
      <w:bookmarkStart w:id="56" w:name="_Toc101106710"/>
      <w:bookmarkStart w:id="57" w:name="_Toc84692849"/>
      <w:r>
        <w:rPr>
          <w:rFonts w:hint="eastAsia" w:ascii="Cambria" w:hAnsi="Cambria"/>
          <w:color w:val="000000" w:themeColor="text1"/>
          <w:sz w:val="36"/>
          <w:szCs w:val="36"/>
          <w14:textFill>
            <w14:solidFill>
              <w14:schemeClr w14:val="tx1"/>
            </w14:solidFill>
          </w14:textFill>
        </w:rPr>
        <w:t>第三节  矿业</w:t>
      </w:r>
      <w:r>
        <w:rPr>
          <w:rFonts w:ascii="Cambria" w:hAnsi="Cambria"/>
          <w:color w:val="000000" w:themeColor="text1"/>
          <w:sz w:val="36"/>
          <w:szCs w:val="36"/>
          <w14:textFill>
            <w14:solidFill>
              <w14:schemeClr w14:val="tx1"/>
            </w14:solidFill>
          </w14:textFill>
        </w:rPr>
        <w:t>布局优化与转型升级</w:t>
      </w:r>
      <w:bookmarkEnd w:id="56"/>
      <w:bookmarkEnd w:id="57"/>
    </w:p>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bookmarkStart w:id="58" w:name="_Toc249270422"/>
      <w:bookmarkStart w:id="59" w:name="_Toc447204685"/>
      <w:bookmarkStart w:id="60" w:name="_Toc440706754"/>
      <w:r>
        <w:rPr>
          <w:rFonts w:hint="eastAsia" w:ascii="黑体" w:eastAsia="黑体"/>
          <w:bCs/>
          <w:snapToGrid w:val="0"/>
          <w:color w:val="000000" w:themeColor="text1"/>
          <w:kern w:val="0"/>
          <w:sz w:val="32"/>
          <w:szCs w:val="32"/>
          <w14:textFill>
            <w14:solidFill>
              <w14:schemeClr w14:val="tx1"/>
            </w14:solidFill>
          </w14:textFill>
        </w:rPr>
        <w:t>一</w:t>
      </w:r>
      <w:r>
        <w:rPr>
          <w:rFonts w:ascii="黑体" w:eastAsia="黑体"/>
          <w:bCs/>
          <w:snapToGrid w:val="0"/>
          <w:color w:val="000000" w:themeColor="text1"/>
          <w:kern w:val="0"/>
          <w:sz w:val="32"/>
          <w:szCs w:val="32"/>
          <w14:textFill>
            <w14:solidFill>
              <w14:schemeClr w14:val="tx1"/>
            </w14:solidFill>
          </w14:textFill>
        </w:rPr>
        <w:t>、</w:t>
      </w:r>
      <w:r>
        <w:rPr>
          <w:rFonts w:hint="eastAsia" w:ascii="黑体" w:eastAsia="黑体"/>
          <w:bCs/>
          <w:snapToGrid w:val="0"/>
          <w:color w:val="000000" w:themeColor="text1"/>
          <w:kern w:val="0"/>
          <w:sz w:val="32"/>
          <w:szCs w:val="32"/>
          <w14:textFill>
            <w14:solidFill>
              <w14:schemeClr w14:val="tx1"/>
            </w14:solidFill>
          </w14:textFill>
        </w:rPr>
        <w:t>合理控制开发</w:t>
      </w:r>
      <w:r>
        <w:rPr>
          <w:rFonts w:ascii="黑体" w:eastAsia="黑体"/>
          <w:bCs/>
          <w:snapToGrid w:val="0"/>
          <w:color w:val="000000" w:themeColor="text1"/>
          <w:kern w:val="0"/>
          <w:sz w:val="32"/>
          <w:szCs w:val="32"/>
          <w14:textFill>
            <w14:solidFill>
              <w14:schemeClr w14:val="tx1"/>
            </w14:solidFill>
          </w14:textFill>
        </w:rPr>
        <w:t>强度</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仿宋_GB2312" w:eastAsia="仿宋_GB2312"/>
          <w:bCs/>
          <w:snapToGrid w:val="0"/>
          <w:color w:val="000000" w:themeColor="text1"/>
          <w:kern w:val="0"/>
          <w:sz w:val="32"/>
          <w:szCs w:val="32"/>
          <w14:textFill>
            <w14:solidFill>
              <w14:schemeClr w14:val="tx1"/>
            </w14:solidFill>
          </w14:textFill>
        </w:rPr>
        <w:t>为满足我盟</w:t>
      </w:r>
      <w:r>
        <w:rPr>
          <w:rFonts w:ascii="仿宋_GB2312" w:eastAsia="仿宋_GB2312"/>
          <w:bCs/>
          <w:snapToGrid w:val="0"/>
          <w:color w:val="000000" w:themeColor="text1"/>
          <w:kern w:val="0"/>
          <w:sz w:val="32"/>
          <w:szCs w:val="32"/>
          <w14:textFill>
            <w14:solidFill>
              <w14:schemeClr w14:val="tx1"/>
            </w14:solidFill>
          </w14:textFill>
        </w:rPr>
        <w:t>建筑</w:t>
      </w:r>
      <w:r>
        <w:rPr>
          <w:rFonts w:hint="eastAsia" w:ascii="仿宋_GB2312" w:eastAsia="仿宋_GB2312"/>
          <w:bCs/>
          <w:snapToGrid w:val="0"/>
          <w:color w:val="000000" w:themeColor="text1"/>
          <w:kern w:val="0"/>
          <w:sz w:val="32"/>
          <w:szCs w:val="32"/>
          <w14:textFill>
            <w14:solidFill>
              <w14:schemeClr w14:val="tx1"/>
            </w14:solidFill>
          </w14:textFill>
        </w:rPr>
        <w:t>用</w:t>
      </w:r>
      <w:r>
        <w:rPr>
          <w:rFonts w:ascii="仿宋_GB2312" w:eastAsia="仿宋_GB2312"/>
          <w:bCs/>
          <w:snapToGrid w:val="0"/>
          <w:color w:val="000000" w:themeColor="text1"/>
          <w:kern w:val="0"/>
          <w:sz w:val="32"/>
          <w:szCs w:val="32"/>
          <w14:textFill>
            <w14:solidFill>
              <w14:schemeClr w14:val="tx1"/>
            </w14:solidFill>
          </w14:textFill>
        </w:rPr>
        <w:t>砂石</w:t>
      </w:r>
      <w:r>
        <w:rPr>
          <w:rFonts w:hint="eastAsia" w:ascii="仿宋_GB2312" w:eastAsia="仿宋_GB2312"/>
          <w:bCs/>
          <w:snapToGrid w:val="0"/>
          <w:color w:val="000000" w:themeColor="text1"/>
          <w:kern w:val="0"/>
          <w:sz w:val="32"/>
          <w:szCs w:val="32"/>
          <w14:textFill>
            <w14:solidFill>
              <w14:schemeClr w14:val="tx1"/>
            </w14:solidFill>
          </w14:textFill>
        </w:rPr>
        <w:t>矿产供给需求，保证矿山地质环境持续改善、砂石矿产资源可持续开发利用，扭转矿山小、散、乱现状，对砂石矿产资源的开发利用需要强化管理。</w:t>
      </w:r>
      <w:bookmarkEnd w:id="58"/>
      <w:r>
        <w:rPr>
          <w:rFonts w:hint="eastAsia" w:ascii="仿宋_GB2312" w:eastAsia="仿宋_GB2312"/>
          <w:bCs/>
          <w:snapToGrid w:val="0"/>
          <w:color w:val="000000" w:themeColor="text1"/>
          <w:kern w:val="0"/>
          <w:sz w:val="32"/>
          <w:szCs w:val="32"/>
          <w14:textFill>
            <w14:solidFill>
              <w14:schemeClr w14:val="tx1"/>
            </w14:solidFill>
          </w14:textFill>
        </w:rPr>
        <w:t>通过矿山整合、兼并，过期矿山清理，资源枯竭矿山退出等手段，至</w:t>
      </w:r>
      <w:r>
        <w:rPr>
          <w:rFonts w:ascii="仿宋_GB2312" w:eastAsia="仿宋_GB2312"/>
          <w:bCs/>
          <w:snapToGrid w:val="0"/>
          <w:color w:val="000000" w:themeColor="text1"/>
          <w:kern w:val="0"/>
          <w:sz w:val="32"/>
          <w:szCs w:val="32"/>
          <w14:textFill>
            <w14:solidFill>
              <w14:schemeClr w14:val="tx1"/>
            </w14:solidFill>
          </w14:textFill>
        </w:rPr>
        <w:t>本轮规划期</w:t>
      </w:r>
      <w:r>
        <w:rPr>
          <w:rFonts w:hint="eastAsia" w:ascii="仿宋_GB2312" w:eastAsia="仿宋_GB2312"/>
          <w:bCs/>
          <w:snapToGrid w:val="0"/>
          <w:color w:val="000000" w:themeColor="text1"/>
          <w:kern w:val="0"/>
          <w:sz w:val="32"/>
          <w:szCs w:val="32"/>
          <w14:textFill>
            <w14:solidFill>
              <w14:schemeClr w14:val="tx1"/>
            </w14:solidFill>
          </w14:textFill>
        </w:rPr>
        <w:t>末</w:t>
      </w:r>
      <w:r>
        <w:rPr>
          <w:rFonts w:ascii="仿宋_GB2312" w:eastAsia="仿宋_GB2312"/>
          <w:bCs/>
          <w:snapToGrid w:val="0"/>
          <w:color w:val="000000" w:themeColor="text1"/>
          <w:kern w:val="0"/>
          <w:sz w:val="32"/>
          <w:szCs w:val="32"/>
          <w14:textFill>
            <w14:solidFill>
              <w14:schemeClr w14:val="tx1"/>
            </w14:solidFill>
          </w14:textFill>
        </w:rPr>
        <w:t>，</w:t>
      </w:r>
      <w:r>
        <w:rPr>
          <w:rFonts w:hint="eastAsia" w:ascii="仿宋_GB2312" w:eastAsia="仿宋_GB2312"/>
          <w:bCs/>
          <w:snapToGrid w:val="0"/>
          <w:color w:val="000000" w:themeColor="text1"/>
          <w:kern w:val="0"/>
          <w:sz w:val="32"/>
          <w:szCs w:val="32"/>
          <w14:textFill>
            <w14:solidFill>
              <w14:schemeClr w14:val="tx1"/>
            </w14:solidFill>
          </w14:textFill>
        </w:rPr>
        <w:t>全盟</w:t>
      </w:r>
      <w:r>
        <w:rPr>
          <w:rFonts w:ascii="仿宋_GB2312" w:eastAsia="仿宋_GB2312"/>
          <w:bCs/>
          <w:snapToGrid w:val="0"/>
          <w:color w:val="000000" w:themeColor="text1"/>
          <w:kern w:val="0"/>
          <w:sz w:val="32"/>
          <w:szCs w:val="32"/>
          <w14:textFill>
            <w14:solidFill>
              <w14:schemeClr w14:val="tx1"/>
            </w14:solidFill>
          </w14:textFill>
        </w:rPr>
        <w:t>矿山数量控制在310家</w:t>
      </w:r>
      <w:r>
        <w:rPr>
          <w:rFonts w:hint="eastAsia" w:ascii="仿宋_GB2312" w:eastAsia="仿宋_GB2312"/>
          <w:bCs/>
          <w:snapToGrid w:val="0"/>
          <w:color w:val="000000" w:themeColor="text1"/>
          <w:kern w:val="0"/>
          <w:sz w:val="32"/>
          <w:szCs w:val="32"/>
          <w14:textFill>
            <w14:solidFill>
              <w14:schemeClr w14:val="tx1"/>
            </w14:solidFill>
          </w14:textFill>
        </w:rPr>
        <w:t>左右</w:t>
      </w:r>
      <w:r>
        <w:rPr>
          <w:rFonts w:ascii="仿宋_GB2312" w:eastAsia="仿宋_GB2312"/>
          <w:bCs/>
          <w:snapToGrid w:val="0"/>
          <w:color w:val="000000" w:themeColor="text1"/>
          <w:kern w:val="0"/>
          <w:sz w:val="32"/>
          <w:szCs w:val="32"/>
          <w14:textFill>
            <w14:solidFill>
              <w14:schemeClr w14:val="tx1"/>
            </w14:solidFill>
          </w14:textFill>
        </w:rPr>
        <w:t>。</w:t>
      </w:r>
      <w:r>
        <w:rPr>
          <w:rFonts w:hint="eastAsia" w:ascii="仿宋_GB2312" w:eastAsia="仿宋_GB2312"/>
          <w:bCs/>
          <w:snapToGrid w:val="0"/>
          <w:color w:val="000000" w:themeColor="text1"/>
          <w:kern w:val="0"/>
          <w:sz w:val="32"/>
          <w:szCs w:val="32"/>
          <w14:textFill>
            <w14:solidFill>
              <w14:schemeClr w14:val="tx1"/>
            </w14:solidFill>
          </w14:textFill>
        </w:rPr>
        <w:t>全盟煤炭</w:t>
      </w:r>
      <w:r>
        <w:rPr>
          <w:rFonts w:hint="eastAsia" w:ascii="仿宋_GB2312" w:eastAsia="仿宋_GB2312"/>
          <w:sz w:val="32"/>
          <w:szCs w:val="32"/>
        </w:rPr>
        <w:t>开采总量控制在</w:t>
      </w:r>
      <w:r>
        <w:rPr>
          <w:rFonts w:ascii="仿宋_GB2312" w:eastAsia="仿宋_GB2312"/>
          <w:sz w:val="32"/>
          <w:szCs w:val="32"/>
        </w:rPr>
        <w:t>2.1</w:t>
      </w:r>
      <w:r>
        <w:rPr>
          <w:rFonts w:hint="eastAsia" w:ascii="仿宋_GB2312" w:eastAsia="仿宋_GB2312"/>
          <w:sz w:val="32"/>
          <w:szCs w:val="32"/>
        </w:rPr>
        <w:t>亿吨以内，其中地下开采总量占比逐年提升,先进产能比重逐步提高，</w:t>
      </w:r>
      <w:r>
        <w:rPr>
          <w:rFonts w:ascii="仿宋_GB2312" w:eastAsia="仿宋_GB2312"/>
          <w:bCs/>
          <w:snapToGrid w:val="0"/>
          <w:color w:val="000000" w:themeColor="text1"/>
          <w:kern w:val="0"/>
          <w:sz w:val="32"/>
          <w:szCs w:val="32"/>
          <w14:textFill>
            <w14:solidFill>
              <w14:schemeClr w14:val="tx1"/>
            </w14:solidFill>
          </w14:textFill>
        </w:rPr>
        <w:t>建筑用砂</w:t>
      </w:r>
      <w:r>
        <w:rPr>
          <w:rFonts w:hint="eastAsia" w:ascii="仿宋_GB2312" w:eastAsia="仿宋_GB2312"/>
          <w:bCs/>
          <w:snapToGrid w:val="0"/>
          <w:color w:val="000000" w:themeColor="text1"/>
          <w:kern w:val="0"/>
          <w:sz w:val="32"/>
          <w:szCs w:val="32"/>
          <w14:textFill>
            <w14:solidFill>
              <w14:schemeClr w14:val="tx1"/>
            </w14:solidFill>
          </w14:textFill>
        </w:rPr>
        <w:t>和</w:t>
      </w:r>
      <w:r>
        <w:rPr>
          <w:rFonts w:ascii="仿宋_GB2312" w:eastAsia="仿宋_GB2312"/>
          <w:bCs/>
          <w:snapToGrid w:val="0"/>
          <w:color w:val="000000" w:themeColor="text1"/>
          <w:kern w:val="0"/>
          <w:sz w:val="32"/>
          <w:szCs w:val="32"/>
          <w14:textFill>
            <w14:solidFill>
              <w14:schemeClr w14:val="tx1"/>
            </w14:solidFill>
          </w14:textFill>
        </w:rPr>
        <w:t>石总量</w:t>
      </w:r>
      <w:r>
        <w:rPr>
          <w:rFonts w:hint="eastAsia" w:ascii="仿宋_GB2312" w:eastAsia="仿宋_GB2312"/>
          <w:bCs/>
          <w:snapToGrid w:val="0"/>
          <w:color w:val="000000" w:themeColor="text1"/>
          <w:kern w:val="0"/>
          <w:sz w:val="32"/>
          <w:szCs w:val="32"/>
          <w14:textFill>
            <w14:solidFill>
              <w14:schemeClr w14:val="tx1"/>
            </w14:solidFill>
          </w14:textFill>
        </w:rPr>
        <w:t>均</w:t>
      </w:r>
      <w:r>
        <w:rPr>
          <w:rFonts w:ascii="仿宋_GB2312" w:eastAsia="仿宋_GB2312"/>
          <w:bCs/>
          <w:snapToGrid w:val="0"/>
          <w:color w:val="000000" w:themeColor="text1"/>
          <w:kern w:val="0"/>
          <w:sz w:val="32"/>
          <w:szCs w:val="32"/>
          <w14:textFill>
            <w14:solidFill>
              <w14:schemeClr w14:val="tx1"/>
            </w14:solidFill>
          </w14:textFill>
        </w:rPr>
        <w:t>控制在</w:t>
      </w:r>
      <w:r>
        <w:rPr>
          <w:rFonts w:hint="eastAsia" w:ascii="仿宋_GB2312" w:eastAsia="仿宋_GB2312"/>
          <w:bCs/>
          <w:snapToGrid w:val="0"/>
          <w:color w:val="000000" w:themeColor="text1"/>
          <w:kern w:val="0"/>
          <w:sz w:val="32"/>
          <w:szCs w:val="32"/>
          <w14:textFill>
            <w14:solidFill>
              <w14:schemeClr w14:val="tx1"/>
            </w14:solidFill>
          </w14:textFill>
        </w:rPr>
        <w:t>800</w:t>
      </w:r>
      <w:r>
        <w:rPr>
          <w:rFonts w:ascii="仿宋_GB2312" w:eastAsia="仿宋_GB2312"/>
          <w:bCs/>
          <w:snapToGrid w:val="0"/>
          <w:color w:val="000000" w:themeColor="text1"/>
          <w:kern w:val="0"/>
          <w:sz w:val="32"/>
          <w:szCs w:val="32"/>
          <w14:textFill>
            <w14:solidFill>
              <w14:schemeClr w14:val="tx1"/>
            </w14:solidFill>
          </w14:textFill>
        </w:rPr>
        <w:t>万立方米/年</w:t>
      </w:r>
      <w:r>
        <w:rPr>
          <w:rFonts w:hint="eastAsia" w:ascii="仿宋_GB2312" w:eastAsia="仿宋_GB2312"/>
          <w:bCs/>
          <w:snapToGrid w:val="0"/>
          <w:color w:val="000000" w:themeColor="text1"/>
          <w:kern w:val="0"/>
          <w:sz w:val="32"/>
          <w:szCs w:val="32"/>
          <w14:textFill>
            <w14:solidFill>
              <w14:schemeClr w14:val="tx1"/>
            </w14:solidFill>
          </w14:textFill>
        </w:rPr>
        <w:t>。</w:t>
      </w:r>
    </w:p>
    <w:tbl>
      <w:tblPr>
        <w:tblStyle w:val="28"/>
        <w:tblW w:w="88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29"/>
        <w:gridCol w:w="2135"/>
        <w:gridCol w:w="2551"/>
        <w:gridCol w:w="23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trPr>
        <w:tc>
          <w:tcPr>
            <w:tcW w:w="8834" w:type="dxa"/>
            <w:gridSpan w:val="4"/>
            <w:vAlign w:val="center"/>
          </w:tcPr>
          <w:p>
            <w:pPr>
              <w:snapToGrid w:val="0"/>
              <w:spacing w:line="240" w:lineRule="auto"/>
              <w:ind w:firstLine="0" w:firstLineChars="0"/>
              <w:jc w:val="center"/>
              <w:rPr>
                <w:rFonts w:asciiTheme="minorEastAsia" w:hAnsiTheme="minorEastAsia" w:eastAsiaTheme="minorEastAsia"/>
                <w:b/>
                <w:bCs/>
                <w:snapToGrid w:val="0"/>
                <w:color w:val="000000" w:themeColor="text1"/>
                <w:kern w:val="0"/>
                <w:sz w:val="20"/>
                <w:szCs w:val="20"/>
                <w14:textFill>
                  <w14:solidFill>
                    <w14:schemeClr w14:val="tx1"/>
                  </w14:solidFill>
                </w14:textFill>
              </w:rPr>
            </w:pPr>
            <w:r>
              <w:rPr>
                <w:rFonts w:hint="eastAsia"/>
                <w:b/>
                <w:color w:val="000000" w:themeColor="text1"/>
                <w:szCs w:val="28"/>
                <w14:textFill>
                  <w14:solidFill>
                    <w14:schemeClr w14:val="tx1"/>
                  </w14:solidFill>
                </w14:textFill>
              </w:rPr>
              <w:t>专栏</w:t>
            </w:r>
            <w:r>
              <w:rPr>
                <w:b/>
                <w:color w:val="000000" w:themeColor="text1"/>
                <w:szCs w:val="28"/>
                <w14:textFill>
                  <w14:solidFill>
                    <w14:schemeClr w14:val="tx1"/>
                  </w14:solidFill>
                </w14:textFill>
              </w:rPr>
              <w:t xml:space="preserve">6  </w:t>
            </w:r>
            <w:r>
              <w:rPr>
                <w:rFonts w:hint="eastAsia"/>
                <w:b/>
                <w:color w:val="000000" w:themeColor="text1"/>
                <w:szCs w:val="28"/>
                <w14:textFill>
                  <w14:solidFill>
                    <w14:schemeClr w14:val="tx1"/>
                  </w14:solidFill>
                </w14:textFill>
              </w:rPr>
              <w:t>全盟在期</w:t>
            </w:r>
            <w:r>
              <w:rPr>
                <w:b/>
                <w:color w:val="000000" w:themeColor="text1"/>
                <w:szCs w:val="28"/>
                <w14:textFill>
                  <w14:solidFill>
                    <w14:schemeClr w14:val="tx1"/>
                  </w14:solidFill>
                </w14:textFill>
              </w:rPr>
              <w:t>矿山（</w:t>
            </w:r>
            <w:r>
              <w:rPr>
                <w:rFonts w:hint="eastAsia"/>
                <w:b/>
                <w:color w:val="000000" w:themeColor="text1"/>
                <w:szCs w:val="28"/>
                <w14:textFill>
                  <w14:solidFill>
                    <w14:schemeClr w14:val="tx1"/>
                  </w14:solidFill>
                </w14:textFill>
              </w:rPr>
              <w:t>除</w:t>
            </w:r>
            <w:r>
              <w:rPr>
                <w:b/>
                <w:color w:val="000000" w:themeColor="text1"/>
                <w:szCs w:val="28"/>
                <w14:textFill>
                  <w14:solidFill>
                    <w14:schemeClr w14:val="tx1"/>
                  </w14:solidFill>
                </w14:textFill>
              </w:rPr>
              <w:t>地热）</w:t>
            </w:r>
            <w:r>
              <w:rPr>
                <w:rFonts w:hint="eastAsia"/>
                <w:b/>
                <w:color w:val="000000" w:themeColor="text1"/>
                <w:szCs w:val="28"/>
                <w14:textFill>
                  <w14:solidFill>
                    <w14:schemeClr w14:val="tx1"/>
                  </w14:solidFill>
                </w14:textFill>
              </w:rPr>
              <w:t>数量</w:t>
            </w:r>
            <w:r>
              <w:rPr>
                <w:b/>
                <w:color w:val="000000" w:themeColor="text1"/>
                <w:szCs w:val="28"/>
                <w14:textFill>
                  <w14:solidFill>
                    <w14:schemeClr w14:val="tx1"/>
                  </w14:solidFill>
                </w14:textFill>
              </w:rPr>
              <w:t>控制指标分解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trPr>
        <w:tc>
          <w:tcPr>
            <w:tcW w:w="1829" w:type="dxa"/>
            <w:vAlign w:val="center"/>
          </w:tcPr>
          <w:p>
            <w:pPr>
              <w:snapToGrid w:val="0"/>
              <w:spacing w:line="240" w:lineRule="auto"/>
              <w:ind w:firstLine="0" w:firstLineChars="0"/>
              <w:jc w:val="center"/>
              <w:rPr>
                <w:rFonts w:asciiTheme="minorEastAsia" w:hAnsiTheme="minorEastAsia" w:eastAsiaTheme="minorEastAsia"/>
                <w:b/>
                <w:bCs/>
                <w:snapToGrid w:val="0"/>
                <w:color w:val="000000" w:themeColor="text1"/>
                <w:kern w:val="0"/>
                <w:sz w:val="20"/>
                <w:szCs w:val="20"/>
                <w14:textFill>
                  <w14:solidFill>
                    <w14:schemeClr w14:val="tx1"/>
                  </w14:solidFill>
                </w14:textFill>
              </w:rPr>
            </w:pPr>
            <w:r>
              <w:rPr>
                <w:rFonts w:hint="eastAsia" w:asciiTheme="minorEastAsia" w:hAnsiTheme="minorEastAsia" w:eastAsiaTheme="minorEastAsia"/>
                <w:b/>
                <w:bCs/>
                <w:snapToGrid w:val="0"/>
                <w:color w:val="000000" w:themeColor="text1"/>
                <w:kern w:val="0"/>
                <w:sz w:val="20"/>
                <w:szCs w:val="20"/>
                <w14:textFill>
                  <w14:solidFill>
                    <w14:schemeClr w14:val="tx1"/>
                  </w14:solidFill>
                </w14:textFill>
              </w:rPr>
              <w:t>旗县</w:t>
            </w:r>
          </w:p>
        </w:tc>
        <w:tc>
          <w:tcPr>
            <w:tcW w:w="2135" w:type="dxa"/>
            <w:vAlign w:val="center"/>
          </w:tcPr>
          <w:p>
            <w:pPr>
              <w:snapToGrid w:val="0"/>
              <w:spacing w:line="240" w:lineRule="auto"/>
              <w:ind w:firstLine="0" w:firstLineChars="0"/>
              <w:jc w:val="center"/>
              <w:rPr>
                <w:rFonts w:asciiTheme="minorEastAsia" w:hAnsiTheme="minorEastAsia" w:eastAsiaTheme="minorEastAsia"/>
                <w:b/>
                <w:bCs/>
                <w:snapToGrid w:val="0"/>
                <w:color w:val="000000" w:themeColor="text1"/>
                <w:kern w:val="0"/>
                <w:sz w:val="20"/>
                <w:szCs w:val="20"/>
                <w14:textFill>
                  <w14:solidFill>
                    <w14:schemeClr w14:val="tx1"/>
                  </w14:solidFill>
                </w14:textFill>
              </w:rPr>
            </w:pPr>
            <w:r>
              <w:rPr>
                <w:rFonts w:hint="eastAsia" w:asciiTheme="minorEastAsia" w:hAnsiTheme="minorEastAsia" w:eastAsiaTheme="minorEastAsia"/>
                <w:b/>
                <w:bCs/>
                <w:snapToGrid w:val="0"/>
                <w:color w:val="000000" w:themeColor="text1"/>
                <w:kern w:val="0"/>
                <w:sz w:val="20"/>
                <w:szCs w:val="20"/>
                <w14:textFill>
                  <w14:solidFill>
                    <w14:schemeClr w14:val="tx1"/>
                  </w14:solidFill>
                </w14:textFill>
              </w:rPr>
              <w:t>2025年在期</w:t>
            </w:r>
          </w:p>
          <w:p>
            <w:pPr>
              <w:snapToGrid w:val="0"/>
              <w:spacing w:line="240" w:lineRule="auto"/>
              <w:ind w:firstLine="0" w:firstLineChars="0"/>
              <w:jc w:val="center"/>
              <w:rPr>
                <w:rFonts w:asciiTheme="minorEastAsia" w:hAnsiTheme="minorEastAsia" w:eastAsiaTheme="minorEastAsia"/>
                <w:b/>
                <w:bCs/>
                <w:snapToGrid w:val="0"/>
                <w:color w:val="000000" w:themeColor="text1"/>
                <w:kern w:val="0"/>
                <w:sz w:val="20"/>
                <w:szCs w:val="20"/>
                <w14:textFill>
                  <w14:solidFill>
                    <w14:schemeClr w14:val="tx1"/>
                  </w14:solidFill>
                </w14:textFill>
              </w:rPr>
            </w:pPr>
            <w:r>
              <w:rPr>
                <w:rFonts w:hint="eastAsia" w:asciiTheme="minorEastAsia" w:hAnsiTheme="minorEastAsia" w:eastAsiaTheme="minorEastAsia"/>
                <w:b/>
                <w:bCs/>
                <w:snapToGrid w:val="0"/>
                <w:color w:val="000000" w:themeColor="text1"/>
                <w:kern w:val="0"/>
                <w:sz w:val="20"/>
                <w:szCs w:val="20"/>
                <w14:textFill>
                  <w14:solidFill>
                    <w14:schemeClr w14:val="tx1"/>
                  </w14:solidFill>
                </w14:textFill>
              </w:rPr>
              <w:t>矿山总数（砂石矿数量）</w:t>
            </w:r>
          </w:p>
        </w:tc>
        <w:tc>
          <w:tcPr>
            <w:tcW w:w="2551" w:type="dxa"/>
            <w:vAlign w:val="center"/>
          </w:tcPr>
          <w:p>
            <w:pPr>
              <w:snapToGrid w:val="0"/>
              <w:spacing w:line="240" w:lineRule="auto"/>
              <w:ind w:firstLine="0" w:firstLineChars="0"/>
              <w:jc w:val="center"/>
              <w:rPr>
                <w:rFonts w:asciiTheme="minorEastAsia" w:hAnsiTheme="minorEastAsia" w:eastAsiaTheme="minorEastAsia"/>
                <w:b/>
                <w:bCs/>
                <w:snapToGrid w:val="0"/>
                <w:color w:val="000000" w:themeColor="text1"/>
                <w:kern w:val="0"/>
                <w:sz w:val="20"/>
                <w:szCs w:val="20"/>
                <w14:textFill>
                  <w14:solidFill>
                    <w14:schemeClr w14:val="tx1"/>
                  </w14:solidFill>
                </w14:textFill>
              </w:rPr>
            </w:pPr>
            <w:r>
              <w:rPr>
                <w:rFonts w:hint="eastAsia" w:asciiTheme="minorEastAsia" w:hAnsiTheme="minorEastAsia" w:eastAsiaTheme="minorEastAsia"/>
                <w:b/>
                <w:bCs/>
                <w:snapToGrid w:val="0"/>
                <w:color w:val="000000" w:themeColor="text1"/>
                <w:kern w:val="0"/>
                <w:sz w:val="20"/>
                <w:szCs w:val="20"/>
                <w14:textFill>
                  <w14:solidFill>
                    <w14:schemeClr w14:val="tx1"/>
                  </w14:solidFill>
                </w14:textFill>
              </w:rPr>
              <w:t>旗县</w:t>
            </w:r>
          </w:p>
        </w:tc>
        <w:tc>
          <w:tcPr>
            <w:tcW w:w="2319" w:type="dxa"/>
            <w:vAlign w:val="center"/>
          </w:tcPr>
          <w:p>
            <w:pPr>
              <w:snapToGrid w:val="0"/>
              <w:spacing w:line="240" w:lineRule="auto"/>
              <w:ind w:firstLine="0" w:firstLineChars="0"/>
              <w:jc w:val="center"/>
              <w:rPr>
                <w:rFonts w:asciiTheme="minorEastAsia" w:hAnsiTheme="minorEastAsia" w:eastAsiaTheme="minorEastAsia"/>
                <w:b/>
                <w:bCs/>
                <w:snapToGrid w:val="0"/>
                <w:color w:val="000000" w:themeColor="text1"/>
                <w:kern w:val="0"/>
                <w:sz w:val="20"/>
                <w:szCs w:val="20"/>
                <w14:textFill>
                  <w14:solidFill>
                    <w14:schemeClr w14:val="tx1"/>
                  </w14:solidFill>
                </w14:textFill>
              </w:rPr>
            </w:pPr>
            <w:r>
              <w:rPr>
                <w:rFonts w:hint="eastAsia" w:asciiTheme="minorEastAsia" w:hAnsiTheme="minorEastAsia" w:eastAsiaTheme="minorEastAsia"/>
                <w:b/>
                <w:bCs/>
                <w:snapToGrid w:val="0"/>
                <w:color w:val="000000" w:themeColor="text1"/>
                <w:kern w:val="0"/>
                <w:sz w:val="20"/>
                <w:szCs w:val="20"/>
                <w14:textFill>
                  <w14:solidFill>
                    <w14:schemeClr w14:val="tx1"/>
                  </w14:solidFill>
                </w14:textFill>
              </w:rPr>
              <w:t>2025年在期</w:t>
            </w:r>
          </w:p>
          <w:p>
            <w:pPr>
              <w:snapToGrid w:val="0"/>
              <w:spacing w:line="240" w:lineRule="auto"/>
              <w:ind w:firstLine="0" w:firstLineChars="0"/>
              <w:jc w:val="center"/>
              <w:rPr>
                <w:rFonts w:asciiTheme="minorEastAsia" w:hAnsiTheme="minorEastAsia" w:eastAsiaTheme="minorEastAsia"/>
                <w:b/>
                <w:bCs/>
                <w:snapToGrid w:val="0"/>
                <w:color w:val="000000" w:themeColor="text1"/>
                <w:kern w:val="0"/>
                <w:sz w:val="20"/>
                <w:szCs w:val="20"/>
                <w14:textFill>
                  <w14:solidFill>
                    <w14:schemeClr w14:val="tx1"/>
                  </w14:solidFill>
                </w14:textFill>
              </w:rPr>
            </w:pPr>
            <w:r>
              <w:rPr>
                <w:rFonts w:asciiTheme="minorEastAsia" w:hAnsiTheme="minorEastAsia" w:eastAsiaTheme="minorEastAsia"/>
                <w:b/>
                <w:bCs/>
                <w:snapToGrid w:val="0"/>
                <w:color w:val="000000" w:themeColor="text1"/>
                <w:kern w:val="0"/>
                <w:sz w:val="20"/>
                <w:szCs w:val="20"/>
                <w14:textFill>
                  <w14:solidFill>
                    <w14:schemeClr w14:val="tx1"/>
                  </w14:solidFill>
                </w14:textFill>
              </w:rPr>
              <w:t>矿山</w:t>
            </w:r>
            <w:r>
              <w:rPr>
                <w:rFonts w:hint="eastAsia" w:asciiTheme="minorEastAsia" w:hAnsiTheme="minorEastAsia" w:eastAsiaTheme="minorEastAsia"/>
                <w:b/>
                <w:bCs/>
                <w:snapToGrid w:val="0"/>
                <w:color w:val="000000" w:themeColor="text1"/>
                <w:kern w:val="0"/>
                <w:sz w:val="20"/>
                <w:szCs w:val="20"/>
                <w14:textFill>
                  <w14:solidFill>
                    <w14:schemeClr w14:val="tx1"/>
                  </w14:solidFill>
                </w14:textFill>
              </w:rPr>
              <w:t>总</w:t>
            </w:r>
            <w:r>
              <w:rPr>
                <w:rFonts w:asciiTheme="minorEastAsia" w:hAnsiTheme="minorEastAsia" w:eastAsiaTheme="minorEastAsia"/>
                <w:b/>
                <w:bCs/>
                <w:snapToGrid w:val="0"/>
                <w:color w:val="000000" w:themeColor="text1"/>
                <w:kern w:val="0"/>
                <w:sz w:val="20"/>
                <w:szCs w:val="20"/>
                <w14:textFill>
                  <w14:solidFill>
                    <w14:schemeClr w14:val="tx1"/>
                  </w14:solidFill>
                </w14:textFill>
              </w:rPr>
              <w:t>数</w:t>
            </w:r>
            <w:r>
              <w:rPr>
                <w:rFonts w:hint="eastAsia" w:asciiTheme="minorEastAsia" w:hAnsiTheme="minorEastAsia" w:eastAsiaTheme="minorEastAsia"/>
                <w:b/>
                <w:bCs/>
                <w:snapToGrid w:val="0"/>
                <w:color w:val="000000" w:themeColor="text1"/>
                <w:kern w:val="0"/>
                <w:sz w:val="20"/>
                <w:szCs w:val="20"/>
                <w14:textFill>
                  <w14:solidFill>
                    <w14:schemeClr w14:val="tx1"/>
                  </w14:solidFill>
                </w14:textFill>
              </w:rPr>
              <w:t>（砂石矿数量）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29" w:type="dxa"/>
            <w:vAlign w:val="center"/>
          </w:tcPr>
          <w:p>
            <w:pPr>
              <w:snapToGrid w:val="0"/>
              <w:spacing w:line="240" w:lineRule="auto"/>
              <w:ind w:firstLine="0" w:firstLineChars="0"/>
              <w:jc w:val="center"/>
              <w:rPr>
                <w:rFonts w:asciiTheme="minorEastAsia" w:hAnsiTheme="minorEastAsia" w:eastAsiaTheme="minorEastAsia"/>
                <w:b/>
                <w:bCs/>
                <w:snapToGrid w:val="0"/>
                <w:color w:val="000000" w:themeColor="text1"/>
                <w:kern w:val="0"/>
                <w:sz w:val="20"/>
                <w:szCs w:val="20"/>
                <w14:textFill>
                  <w14:solidFill>
                    <w14:schemeClr w14:val="tx1"/>
                  </w14:solidFill>
                </w14:textFill>
              </w:rPr>
            </w:pPr>
            <w:r>
              <w:rPr>
                <w:rFonts w:asciiTheme="minorEastAsia" w:hAnsiTheme="minorEastAsia" w:eastAsiaTheme="minorEastAsia"/>
                <w:b/>
                <w:bCs/>
                <w:snapToGrid w:val="0"/>
                <w:color w:val="000000" w:themeColor="text1"/>
                <w:kern w:val="0"/>
                <w:sz w:val="20"/>
                <w:szCs w:val="20"/>
                <w14:textFill>
                  <w14:solidFill>
                    <w14:schemeClr w14:val="tx1"/>
                  </w14:solidFill>
                </w14:textFill>
              </w:rPr>
              <w:t>锡林浩特市</w:t>
            </w:r>
          </w:p>
        </w:tc>
        <w:tc>
          <w:tcPr>
            <w:tcW w:w="2135" w:type="dxa"/>
            <w:vAlign w:val="center"/>
          </w:tcPr>
          <w:p>
            <w:pPr>
              <w:widowControl/>
              <w:spacing w:line="240" w:lineRule="auto"/>
              <w:ind w:firstLine="0" w:firstLineChars="0"/>
              <w:jc w:val="center"/>
              <w:rPr>
                <w:rFonts w:asciiTheme="minorEastAsia" w:hAnsiTheme="minorEastAsia" w:eastAsiaTheme="minorEastAsia"/>
                <w:color w:val="000000" w:themeColor="text1"/>
                <w:kern w:val="0"/>
                <w:sz w:val="20"/>
                <w:szCs w:val="20"/>
                <w14:textFill>
                  <w14:solidFill>
                    <w14:schemeClr w14:val="tx1"/>
                  </w14:solidFill>
                </w14:textFill>
              </w:rPr>
            </w:pPr>
            <w:r>
              <w:rPr>
                <w:rFonts w:asciiTheme="minorEastAsia" w:hAnsiTheme="minorEastAsia" w:eastAsiaTheme="minorEastAsia"/>
                <w:color w:val="000000" w:themeColor="text1"/>
                <w:sz w:val="20"/>
                <w:szCs w:val="20"/>
                <w14:textFill>
                  <w14:solidFill>
                    <w14:schemeClr w14:val="tx1"/>
                  </w14:solidFill>
                </w14:textFill>
              </w:rPr>
              <w:t>16</w:t>
            </w:r>
            <w:r>
              <w:rPr>
                <w:rFonts w:hint="eastAsia" w:asciiTheme="minorEastAsia" w:hAnsiTheme="minorEastAsia" w:eastAsiaTheme="minorEastAsia"/>
                <w:color w:val="000000" w:themeColor="text1"/>
                <w:sz w:val="20"/>
                <w:szCs w:val="20"/>
                <w14:textFill>
                  <w14:solidFill>
                    <w14:schemeClr w14:val="tx1"/>
                  </w14:solidFill>
                </w14:textFill>
              </w:rPr>
              <w:t>（5）</w:t>
            </w:r>
          </w:p>
        </w:tc>
        <w:tc>
          <w:tcPr>
            <w:tcW w:w="2551" w:type="dxa"/>
            <w:vAlign w:val="center"/>
          </w:tcPr>
          <w:p>
            <w:pPr>
              <w:snapToGrid w:val="0"/>
              <w:spacing w:line="240" w:lineRule="auto"/>
              <w:ind w:firstLine="0" w:firstLineChars="0"/>
              <w:jc w:val="center"/>
              <w:rPr>
                <w:rFonts w:asciiTheme="minorEastAsia" w:hAnsiTheme="minorEastAsia" w:eastAsiaTheme="minorEastAsia"/>
                <w:b/>
                <w:bCs/>
                <w:snapToGrid w:val="0"/>
                <w:color w:val="000000" w:themeColor="text1"/>
                <w:kern w:val="0"/>
                <w:sz w:val="20"/>
                <w:szCs w:val="20"/>
                <w14:textFill>
                  <w14:solidFill>
                    <w14:schemeClr w14:val="tx1"/>
                  </w14:solidFill>
                </w14:textFill>
              </w:rPr>
            </w:pPr>
            <w:r>
              <w:rPr>
                <w:rFonts w:asciiTheme="minorEastAsia" w:hAnsiTheme="minorEastAsia" w:eastAsiaTheme="minorEastAsia"/>
                <w:b/>
                <w:bCs/>
                <w:snapToGrid w:val="0"/>
                <w:color w:val="000000" w:themeColor="text1"/>
                <w:kern w:val="0"/>
                <w:sz w:val="20"/>
                <w:szCs w:val="20"/>
                <w14:textFill>
                  <w14:solidFill>
                    <w14:schemeClr w14:val="tx1"/>
                  </w14:solidFill>
                </w14:textFill>
              </w:rPr>
              <w:t>苏尼特左旗</w:t>
            </w:r>
          </w:p>
        </w:tc>
        <w:tc>
          <w:tcPr>
            <w:tcW w:w="2319" w:type="dxa"/>
            <w:vAlign w:val="center"/>
          </w:tcPr>
          <w:p>
            <w:pPr>
              <w:widowControl/>
              <w:spacing w:line="240" w:lineRule="auto"/>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asciiTheme="minorEastAsia" w:hAnsiTheme="minorEastAsia" w:eastAsiaTheme="minorEastAsia"/>
                <w:color w:val="000000" w:themeColor="text1"/>
                <w:sz w:val="20"/>
                <w:szCs w:val="20"/>
                <w14:textFill>
                  <w14:solidFill>
                    <w14:schemeClr w14:val="tx1"/>
                  </w14:solidFill>
                </w14:textFill>
              </w:rPr>
              <w:t>29</w:t>
            </w:r>
            <w:r>
              <w:rPr>
                <w:rFonts w:hint="eastAsia" w:asciiTheme="minorEastAsia" w:hAnsiTheme="minorEastAsia" w:eastAsiaTheme="minorEastAsia"/>
                <w:color w:val="000000" w:themeColor="text1"/>
                <w:sz w:val="20"/>
                <w:szCs w:val="20"/>
                <w14:textFill>
                  <w14:solidFill>
                    <w14:schemeClr w14:val="tx1"/>
                  </w14:solidFill>
                </w14:textFill>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29" w:type="dxa"/>
            <w:vAlign w:val="center"/>
          </w:tcPr>
          <w:p>
            <w:pPr>
              <w:snapToGrid w:val="0"/>
              <w:spacing w:line="240" w:lineRule="auto"/>
              <w:ind w:firstLine="0" w:firstLineChars="0"/>
              <w:jc w:val="center"/>
              <w:rPr>
                <w:rFonts w:asciiTheme="minorEastAsia" w:hAnsiTheme="minorEastAsia" w:eastAsiaTheme="minorEastAsia"/>
                <w:b/>
                <w:bCs/>
                <w:snapToGrid w:val="0"/>
                <w:color w:val="000000" w:themeColor="text1"/>
                <w:kern w:val="0"/>
                <w:sz w:val="20"/>
                <w:szCs w:val="20"/>
                <w14:textFill>
                  <w14:solidFill>
                    <w14:schemeClr w14:val="tx1"/>
                  </w14:solidFill>
                </w14:textFill>
              </w:rPr>
            </w:pPr>
            <w:r>
              <w:rPr>
                <w:rFonts w:asciiTheme="minorEastAsia" w:hAnsiTheme="minorEastAsia" w:eastAsiaTheme="minorEastAsia"/>
                <w:b/>
                <w:bCs/>
                <w:snapToGrid w:val="0"/>
                <w:color w:val="000000" w:themeColor="text1"/>
                <w:kern w:val="0"/>
                <w:sz w:val="20"/>
                <w:szCs w:val="20"/>
                <w14:textFill>
                  <w14:solidFill>
                    <w14:schemeClr w14:val="tx1"/>
                  </w14:solidFill>
                </w14:textFill>
              </w:rPr>
              <w:t>阿巴嘎旗</w:t>
            </w:r>
          </w:p>
        </w:tc>
        <w:tc>
          <w:tcPr>
            <w:tcW w:w="2135" w:type="dxa"/>
            <w:vAlign w:val="center"/>
          </w:tcPr>
          <w:p>
            <w:pPr>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hint="eastAsia" w:asciiTheme="minorEastAsia" w:hAnsiTheme="minorEastAsia" w:eastAsiaTheme="minorEastAsia"/>
                <w:color w:val="000000" w:themeColor="text1"/>
                <w:sz w:val="20"/>
                <w:szCs w:val="20"/>
                <w14:textFill>
                  <w14:solidFill>
                    <w14:schemeClr w14:val="tx1"/>
                  </w14:solidFill>
                </w14:textFill>
              </w:rPr>
              <w:t>25（5）</w:t>
            </w:r>
          </w:p>
        </w:tc>
        <w:tc>
          <w:tcPr>
            <w:tcW w:w="2551" w:type="dxa"/>
            <w:vAlign w:val="center"/>
          </w:tcPr>
          <w:p>
            <w:pPr>
              <w:snapToGrid w:val="0"/>
              <w:spacing w:line="240" w:lineRule="auto"/>
              <w:ind w:firstLine="0" w:firstLineChars="0"/>
              <w:jc w:val="center"/>
              <w:rPr>
                <w:rFonts w:asciiTheme="minorEastAsia" w:hAnsiTheme="minorEastAsia" w:eastAsiaTheme="minorEastAsia"/>
                <w:b/>
                <w:bCs/>
                <w:snapToGrid w:val="0"/>
                <w:color w:val="000000" w:themeColor="text1"/>
                <w:kern w:val="0"/>
                <w:sz w:val="20"/>
                <w:szCs w:val="20"/>
                <w14:textFill>
                  <w14:solidFill>
                    <w14:schemeClr w14:val="tx1"/>
                  </w14:solidFill>
                </w14:textFill>
              </w:rPr>
            </w:pPr>
            <w:r>
              <w:rPr>
                <w:rFonts w:asciiTheme="minorEastAsia" w:hAnsiTheme="minorEastAsia" w:eastAsiaTheme="minorEastAsia"/>
                <w:b/>
                <w:bCs/>
                <w:snapToGrid w:val="0"/>
                <w:color w:val="000000" w:themeColor="text1"/>
                <w:kern w:val="0"/>
                <w:sz w:val="20"/>
                <w:szCs w:val="20"/>
                <w14:textFill>
                  <w14:solidFill>
                    <w14:schemeClr w14:val="tx1"/>
                  </w14:solidFill>
                </w14:textFill>
              </w:rPr>
              <w:t>太仆寺旗</w:t>
            </w:r>
          </w:p>
        </w:tc>
        <w:tc>
          <w:tcPr>
            <w:tcW w:w="2319" w:type="dxa"/>
            <w:vAlign w:val="center"/>
          </w:tcPr>
          <w:p>
            <w:pPr>
              <w:widowControl/>
              <w:spacing w:line="240" w:lineRule="auto"/>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asciiTheme="minorEastAsia" w:hAnsiTheme="minorEastAsia" w:eastAsiaTheme="minorEastAsia"/>
                <w:color w:val="000000" w:themeColor="text1"/>
                <w:sz w:val="20"/>
                <w:szCs w:val="20"/>
                <w14:textFill>
                  <w14:solidFill>
                    <w14:schemeClr w14:val="tx1"/>
                  </w14:solidFill>
                </w14:textFill>
              </w:rPr>
              <w:t>15</w:t>
            </w:r>
            <w:r>
              <w:rPr>
                <w:rFonts w:hint="eastAsia" w:asciiTheme="minorEastAsia" w:hAnsiTheme="minorEastAsia" w:eastAsiaTheme="minorEastAsia"/>
                <w:color w:val="000000" w:themeColor="text1"/>
                <w:sz w:val="20"/>
                <w:szCs w:val="20"/>
                <w14:textFill>
                  <w14:solidFill>
                    <w14:schemeClr w14:val="tx1"/>
                  </w14:solidFill>
                </w14:textFill>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29" w:type="dxa"/>
            <w:vAlign w:val="center"/>
          </w:tcPr>
          <w:p>
            <w:pPr>
              <w:snapToGrid w:val="0"/>
              <w:spacing w:line="240" w:lineRule="auto"/>
              <w:ind w:firstLine="0" w:firstLineChars="0"/>
              <w:jc w:val="center"/>
              <w:rPr>
                <w:rFonts w:asciiTheme="minorEastAsia" w:hAnsiTheme="minorEastAsia" w:eastAsiaTheme="minorEastAsia"/>
                <w:b/>
                <w:bCs/>
                <w:snapToGrid w:val="0"/>
                <w:color w:val="000000" w:themeColor="text1"/>
                <w:kern w:val="0"/>
                <w:sz w:val="20"/>
                <w:szCs w:val="20"/>
                <w14:textFill>
                  <w14:solidFill>
                    <w14:schemeClr w14:val="tx1"/>
                  </w14:solidFill>
                </w14:textFill>
              </w:rPr>
            </w:pPr>
            <w:r>
              <w:rPr>
                <w:rFonts w:asciiTheme="minorEastAsia" w:hAnsiTheme="minorEastAsia" w:eastAsiaTheme="minorEastAsia"/>
                <w:b/>
                <w:bCs/>
                <w:snapToGrid w:val="0"/>
                <w:color w:val="000000" w:themeColor="text1"/>
                <w:kern w:val="0"/>
                <w:sz w:val="20"/>
                <w:szCs w:val="20"/>
                <w14:textFill>
                  <w14:solidFill>
                    <w14:schemeClr w14:val="tx1"/>
                  </w14:solidFill>
                </w14:textFill>
              </w:rPr>
              <w:t>东乌珠穆沁旗</w:t>
            </w:r>
          </w:p>
          <w:p>
            <w:pPr>
              <w:snapToGrid w:val="0"/>
              <w:spacing w:line="240" w:lineRule="auto"/>
              <w:ind w:firstLine="0" w:firstLineChars="0"/>
              <w:jc w:val="center"/>
              <w:rPr>
                <w:rFonts w:asciiTheme="minorEastAsia" w:hAnsiTheme="minorEastAsia" w:eastAsiaTheme="minorEastAsia"/>
                <w:b/>
                <w:bCs/>
                <w:snapToGrid w:val="0"/>
                <w:color w:val="000000" w:themeColor="text1"/>
                <w:kern w:val="0"/>
                <w:sz w:val="20"/>
                <w:szCs w:val="20"/>
                <w14:textFill>
                  <w14:solidFill>
                    <w14:schemeClr w14:val="tx1"/>
                  </w14:solidFill>
                </w14:textFill>
              </w:rPr>
            </w:pPr>
            <w:r>
              <w:rPr>
                <w:rFonts w:hint="eastAsia" w:asciiTheme="minorEastAsia" w:hAnsiTheme="minorEastAsia" w:eastAsiaTheme="minorEastAsia"/>
                <w:b/>
                <w:bCs/>
                <w:snapToGrid w:val="0"/>
                <w:color w:val="000000" w:themeColor="text1"/>
                <w:kern w:val="0"/>
                <w:sz w:val="20"/>
                <w:szCs w:val="20"/>
                <w14:textFill>
                  <w14:solidFill>
                    <w14:schemeClr w14:val="tx1"/>
                  </w14:solidFill>
                </w14:textFill>
              </w:rPr>
              <w:t>（含</w:t>
            </w:r>
            <w:r>
              <w:rPr>
                <w:rFonts w:asciiTheme="minorEastAsia" w:hAnsiTheme="minorEastAsia" w:eastAsiaTheme="minorEastAsia"/>
                <w:b/>
                <w:bCs/>
                <w:snapToGrid w:val="0"/>
                <w:color w:val="000000" w:themeColor="text1"/>
                <w:kern w:val="0"/>
                <w:sz w:val="20"/>
                <w:szCs w:val="20"/>
                <w14:textFill>
                  <w14:solidFill>
                    <w14:schemeClr w14:val="tx1"/>
                  </w14:solidFill>
                </w14:textFill>
              </w:rPr>
              <w:t>乌拉盖</w:t>
            </w:r>
            <w:r>
              <w:rPr>
                <w:rFonts w:hint="eastAsia" w:asciiTheme="minorEastAsia" w:hAnsiTheme="minorEastAsia" w:eastAsiaTheme="minorEastAsia"/>
                <w:b/>
                <w:bCs/>
                <w:snapToGrid w:val="0"/>
                <w:color w:val="000000" w:themeColor="text1"/>
                <w:kern w:val="0"/>
                <w:sz w:val="20"/>
                <w:szCs w:val="20"/>
                <w14:textFill>
                  <w14:solidFill>
                    <w14:schemeClr w14:val="tx1"/>
                  </w14:solidFill>
                </w14:textFill>
              </w:rPr>
              <w:t>）</w:t>
            </w:r>
          </w:p>
        </w:tc>
        <w:tc>
          <w:tcPr>
            <w:tcW w:w="2135" w:type="dxa"/>
            <w:vAlign w:val="center"/>
          </w:tcPr>
          <w:p>
            <w:pPr>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asciiTheme="minorEastAsia" w:hAnsiTheme="minorEastAsia" w:eastAsiaTheme="minorEastAsia"/>
                <w:color w:val="000000" w:themeColor="text1"/>
                <w:sz w:val="20"/>
                <w:szCs w:val="20"/>
                <w14:textFill>
                  <w14:solidFill>
                    <w14:schemeClr w14:val="tx1"/>
                  </w14:solidFill>
                </w14:textFill>
              </w:rPr>
              <w:t>33</w:t>
            </w:r>
            <w:r>
              <w:rPr>
                <w:rFonts w:hint="eastAsia" w:asciiTheme="minorEastAsia" w:hAnsiTheme="minorEastAsia" w:eastAsiaTheme="minorEastAsia"/>
                <w:color w:val="000000" w:themeColor="text1"/>
                <w:sz w:val="20"/>
                <w:szCs w:val="20"/>
                <w14:textFill>
                  <w14:solidFill>
                    <w14:schemeClr w14:val="tx1"/>
                  </w14:solidFill>
                </w14:textFill>
              </w:rPr>
              <w:t>（5）</w:t>
            </w:r>
            <w:r>
              <w:rPr>
                <w:rFonts w:asciiTheme="minorEastAsia" w:hAnsiTheme="minorEastAsia" w:eastAsiaTheme="minorEastAsia"/>
                <w:color w:val="000000" w:themeColor="text1"/>
                <w:sz w:val="20"/>
                <w:szCs w:val="20"/>
                <w14:textFill>
                  <w14:solidFill>
                    <w14:schemeClr w14:val="tx1"/>
                  </w14:solidFill>
                </w14:textFill>
              </w:rPr>
              <w:t>+12</w:t>
            </w:r>
            <w:r>
              <w:rPr>
                <w:rFonts w:hint="eastAsia" w:asciiTheme="minorEastAsia" w:hAnsiTheme="minorEastAsia" w:eastAsiaTheme="minorEastAsia"/>
                <w:color w:val="000000" w:themeColor="text1"/>
                <w:sz w:val="20"/>
                <w:szCs w:val="20"/>
                <w14:textFill>
                  <w14:solidFill>
                    <w14:schemeClr w14:val="tx1"/>
                  </w14:solidFill>
                </w14:textFill>
              </w:rPr>
              <w:t>（4）</w:t>
            </w:r>
          </w:p>
        </w:tc>
        <w:tc>
          <w:tcPr>
            <w:tcW w:w="2551" w:type="dxa"/>
            <w:vAlign w:val="center"/>
          </w:tcPr>
          <w:p>
            <w:pPr>
              <w:snapToGrid w:val="0"/>
              <w:spacing w:line="240" w:lineRule="auto"/>
              <w:ind w:firstLine="0" w:firstLineChars="0"/>
              <w:jc w:val="center"/>
              <w:rPr>
                <w:rFonts w:asciiTheme="minorEastAsia" w:hAnsiTheme="minorEastAsia" w:eastAsiaTheme="minorEastAsia"/>
                <w:b/>
                <w:bCs/>
                <w:snapToGrid w:val="0"/>
                <w:color w:val="000000" w:themeColor="text1"/>
                <w:kern w:val="0"/>
                <w:sz w:val="20"/>
                <w:szCs w:val="20"/>
                <w14:textFill>
                  <w14:solidFill>
                    <w14:schemeClr w14:val="tx1"/>
                  </w14:solidFill>
                </w14:textFill>
              </w:rPr>
            </w:pPr>
            <w:r>
              <w:rPr>
                <w:rFonts w:asciiTheme="minorEastAsia" w:hAnsiTheme="minorEastAsia" w:eastAsiaTheme="minorEastAsia"/>
                <w:b/>
                <w:bCs/>
                <w:snapToGrid w:val="0"/>
                <w:color w:val="000000" w:themeColor="text1"/>
                <w:kern w:val="0"/>
                <w:sz w:val="20"/>
                <w:szCs w:val="20"/>
                <w14:textFill>
                  <w14:solidFill>
                    <w14:schemeClr w14:val="tx1"/>
                  </w14:solidFill>
                </w14:textFill>
              </w:rPr>
              <w:t>西乌珠穆沁旗</w:t>
            </w:r>
          </w:p>
        </w:tc>
        <w:tc>
          <w:tcPr>
            <w:tcW w:w="2319" w:type="dxa"/>
            <w:vAlign w:val="center"/>
          </w:tcPr>
          <w:p>
            <w:pPr>
              <w:widowControl/>
              <w:spacing w:line="240" w:lineRule="auto"/>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asciiTheme="minorEastAsia" w:hAnsiTheme="minorEastAsia" w:eastAsiaTheme="minorEastAsia"/>
                <w:color w:val="000000" w:themeColor="text1"/>
                <w:sz w:val="20"/>
                <w:szCs w:val="20"/>
                <w14:textFill>
                  <w14:solidFill>
                    <w14:schemeClr w14:val="tx1"/>
                  </w14:solidFill>
                </w14:textFill>
              </w:rPr>
              <w:t>41</w:t>
            </w:r>
            <w:r>
              <w:rPr>
                <w:rFonts w:hint="eastAsia" w:asciiTheme="minorEastAsia" w:hAnsiTheme="minorEastAsia" w:eastAsiaTheme="minorEastAsia"/>
                <w:color w:val="000000" w:themeColor="text1"/>
                <w:sz w:val="20"/>
                <w:szCs w:val="20"/>
                <w14:textFill>
                  <w14:solidFill>
                    <w14:schemeClr w14:val="tx1"/>
                  </w14:solidFill>
                </w14:textFill>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29" w:type="dxa"/>
            <w:vAlign w:val="center"/>
          </w:tcPr>
          <w:p>
            <w:pPr>
              <w:snapToGrid w:val="0"/>
              <w:spacing w:line="240" w:lineRule="auto"/>
              <w:ind w:firstLine="0" w:firstLineChars="0"/>
              <w:jc w:val="center"/>
              <w:rPr>
                <w:rFonts w:asciiTheme="minorEastAsia" w:hAnsiTheme="minorEastAsia" w:eastAsiaTheme="minorEastAsia"/>
                <w:b/>
                <w:bCs/>
                <w:snapToGrid w:val="0"/>
                <w:color w:val="000000" w:themeColor="text1"/>
                <w:kern w:val="0"/>
                <w:sz w:val="20"/>
                <w:szCs w:val="20"/>
                <w14:textFill>
                  <w14:solidFill>
                    <w14:schemeClr w14:val="tx1"/>
                  </w14:solidFill>
                </w14:textFill>
              </w:rPr>
            </w:pPr>
            <w:r>
              <w:rPr>
                <w:rFonts w:asciiTheme="minorEastAsia" w:hAnsiTheme="minorEastAsia" w:eastAsiaTheme="minorEastAsia"/>
                <w:b/>
                <w:bCs/>
                <w:snapToGrid w:val="0"/>
                <w:color w:val="000000" w:themeColor="text1"/>
                <w:kern w:val="0"/>
                <w:sz w:val="20"/>
                <w:szCs w:val="20"/>
                <w14:textFill>
                  <w14:solidFill>
                    <w14:schemeClr w14:val="tx1"/>
                  </w14:solidFill>
                </w14:textFill>
              </w:rPr>
              <w:t>多伦县</w:t>
            </w:r>
          </w:p>
        </w:tc>
        <w:tc>
          <w:tcPr>
            <w:tcW w:w="2135" w:type="dxa"/>
            <w:vAlign w:val="center"/>
          </w:tcPr>
          <w:p>
            <w:pPr>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asciiTheme="minorEastAsia" w:hAnsiTheme="minorEastAsia" w:eastAsiaTheme="minorEastAsia"/>
                <w:color w:val="000000" w:themeColor="text1"/>
                <w:sz w:val="20"/>
                <w:szCs w:val="20"/>
                <w14:textFill>
                  <w14:solidFill>
                    <w14:schemeClr w14:val="tx1"/>
                  </w14:solidFill>
                </w14:textFill>
              </w:rPr>
              <w:t>26</w:t>
            </w:r>
            <w:r>
              <w:rPr>
                <w:rFonts w:hint="eastAsia" w:asciiTheme="minorEastAsia" w:hAnsiTheme="minorEastAsia" w:eastAsiaTheme="minorEastAsia"/>
                <w:color w:val="000000" w:themeColor="text1"/>
                <w:sz w:val="20"/>
                <w:szCs w:val="20"/>
                <w14:textFill>
                  <w14:solidFill>
                    <w14:schemeClr w14:val="tx1"/>
                  </w14:solidFill>
                </w14:textFill>
              </w:rPr>
              <w:t>（4）</w:t>
            </w:r>
          </w:p>
        </w:tc>
        <w:tc>
          <w:tcPr>
            <w:tcW w:w="2551" w:type="dxa"/>
            <w:vAlign w:val="center"/>
          </w:tcPr>
          <w:p>
            <w:pPr>
              <w:snapToGrid w:val="0"/>
              <w:spacing w:line="240" w:lineRule="auto"/>
              <w:ind w:firstLine="0" w:firstLineChars="0"/>
              <w:jc w:val="center"/>
              <w:rPr>
                <w:rFonts w:asciiTheme="minorEastAsia" w:hAnsiTheme="minorEastAsia" w:eastAsiaTheme="minorEastAsia"/>
                <w:b/>
                <w:bCs/>
                <w:snapToGrid w:val="0"/>
                <w:color w:val="000000" w:themeColor="text1"/>
                <w:kern w:val="0"/>
                <w:sz w:val="20"/>
                <w:szCs w:val="20"/>
                <w14:textFill>
                  <w14:solidFill>
                    <w14:schemeClr w14:val="tx1"/>
                  </w14:solidFill>
                </w14:textFill>
              </w:rPr>
            </w:pPr>
            <w:r>
              <w:rPr>
                <w:rFonts w:asciiTheme="minorEastAsia" w:hAnsiTheme="minorEastAsia" w:eastAsiaTheme="minorEastAsia"/>
                <w:b/>
                <w:bCs/>
                <w:snapToGrid w:val="0"/>
                <w:color w:val="000000" w:themeColor="text1"/>
                <w:kern w:val="0"/>
                <w:sz w:val="20"/>
                <w:szCs w:val="20"/>
                <w14:textFill>
                  <w14:solidFill>
                    <w14:schemeClr w14:val="tx1"/>
                  </w14:solidFill>
                </w14:textFill>
              </w:rPr>
              <w:t>镶黄旗</w:t>
            </w:r>
          </w:p>
        </w:tc>
        <w:tc>
          <w:tcPr>
            <w:tcW w:w="2319" w:type="dxa"/>
            <w:vAlign w:val="center"/>
          </w:tcPr>
          <w:p>
            <w:pPr>
              <w:widowControl/>
              <w:spacing w:line="240" w:lineRule="auto"/>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asciiTheme="minorEastAsia" w:hAnsiTheme="minorEastAsia" w:eastAsiaTheme="minorEastAsia"/>
                <w:color w:val="000000" w:themeColor="text1"/>
                <w:sz w:val="20"/>
                <w:szCs w:val="20"/>
                <w14:textFill>
                  <w14:solidFill>
                    <w14:schemeClr w14:val="tx1"/>
                  </w14:solidFill>
                </w14:textFill>
              </w:rPr>
              <w:t>25</w:t>
            </w:r>
            <w:r>
              <w:rPr>
                <w:rFonts w:hint="eastAsia" w:asciiTheme="minorEastAsia" w:hAnsiTheme="minorEastAsia" w:eastAsiaTheme="minorEastAsia"/>
                <w:color w:val="000000" w:themeColor="text1"/>
                <w:sz w:val="20"/>
                <w:szCs w:val="20"/>
                <w14:textFill>
                  <w14:solidFill>
                    <w14:schemeClr w14:val="tx1"/>
                  </w14:solidFill>
                </w14:textFill>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29" w:type="dxa"/>
            <w:vAlign w:val="center"/>
          </w:tcPr>
          <w:p>
            <w:pPr>
              <w:snapToGrid w:val="0"/>
              <w:spacing w:line="240" w:lineRule="auto"/>
              <w:ind w:firstLine="0" w:firstLineChars="0"/>
              <w:jc w:val="center"/>
              <w:rPr>
                <w:rFonts w:asciiTheme="minorEastAsia" w:hAnsiTheme="minorEastAsia" w:eastAsiaTheme="minorEastAsia"/>
                <w:b/>
                <w:bCs/>
                <w:snapToGrid w:val="0"/>
                <w:color w:val="000000" w:themeColor="text1"/>
                <w:kern w:val="0"/>
                <w:sz w:val="20"/>
                <w:szCs w:val="20"/>
                <w14:textFill>
                  <w14:solidFill>
                    <w14:schemeClr w14:val="tx1"/>
                  </w14:solidFill>
                </w14:textFill>
              </w:rPr>
            </w:pPr>
            <w:r>
              <w:rPr>
                <w:rFonts w:asciiTheme="minorEastAsia" w:hAnsiTheme="minorEastAsia" w:eastAsiaTheme="minorEastAsia"/>
                <w:b/>
                <w:bCs/>
                <w:snapToGrid w:val="0"/>
                <w:color w:val="000000" w:themeColor="text1"/>
                <w:kern w:val="0"/>
                <w:sz w:val="20"/>
                <w:szCs w:val="20"/>
                <w14:textFill>
                  <w14:solidFill>
                    <w14:schemeClr w14:val="tx1"/>
                  </w14:solidFill>
                </w14:textFill>
              </w:rPr>
              <w:t>二连浩特市</w:t>
            </w:r>
          </w:p>
        </w:tc>
        <w:tc>
          <w:tcPr>
            <w:tcW w:w="2135" w:type="dxa"/>
            <w:vAlign w:val="center"/>
          </w:tcPr>
          <w:p>
            <w:pPr>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asciiTheme="minorEastAsia" w:hAnsiTheme="minorEastAsia" w:eastAsiaTheme="minorEastAsia"/>
                <w:color w:val="000000" w:themeColor="text1"/>
                <w:sz w:val="20"/>
                <w:szCs w:val="20"/>
                <w14:textFill>
                  <w14:solidFill>
                    <w14:schemeClr w14:val="tx1"/>
                  </w14:solidFill>
                </w14:textFill>
              </w:rPr>
              <w:t>5</w:t>
            </w:r>
            <w:r>
              <w:rPr>
                <w:rFonts w:hint="eastAsia" w:asciiTheme="minorEastAsia" w:hAnsiTheme="minorEastAsia" w:eastAsiaTheme="minorEastAsia"/>
                <w:color w:val="000000" w:themeColor="text1"/>
                <w:sz w:val="20"/>
                <w:szCs w:val="20"/>
                <w14:textFill>
                  <w14:solidFill>
                    <w14:schemeClr w14:val="tx1"/>
                  </w14:solidFill>
                </w14:textFill>
              </w:rPr>
              <w:t>（2）</w:t>
            </w:r>
          </w:p>
        </w:tc>
        <w:tc>
          <w:tcPr>
            <w:tcW w:w="2551" w:type="dxa"/>
            <w:vAlign w:val="center"/>
          </w:tcPr>
          <w:p>
            <w:pPr>
              <w:snapToGrid w:val="0"/>
              <w:spacing w:line="240" w:lineRule="auto"/>
              <w:ind w:firstLine="0" w:firstLineChars="0"/>
              <w:jc w:val="center"/>
              <w:rPr>
                <w:rFonts w:asciiTheme="minorEastAsia" w:hAnsiTheme="minorEastAsia" w:eastAsiaTheme="minorEastAsia"/>
                <w:b/>
                <w:bCs/>
                <w:snapToGrid w:val="0"/>
                <w:color w:val="000000" w:themeColor="text1"/>
                <w:kern w:val="0"/>
                <w:sz w:val="20"/>
                <w:szCs w:val="20"/>
                <w14:textFill>
                  <w14:solidFill>
                    <w14:schemeClr w14:val="tx1"/>
                  </w14:solidFill>
                </w14:textFill>
              </w:rPr>
            </w:pPr>
            <w:r>
              <w:rPr>
                <w:rFonts w:asciiTheme="minorEastAsia" w:hAnsiTheme="minorEastAsia" w:eastAsiaTheme="minorEastAsia"/>
                <w:b/>
                <w:bCs/>
                <w:snapToGrid w:val="0"/>
                <w:color w:val="000000" w:themeColor="text1"/>
                <w:kern w:val="0"/>
                <w:sz w:val="20"/>
                <w:szCs w:val="20"/>
                <w14:textFill>
                  <w14:solidFill>
                    <w14:schemeClr w14:val="tx1"/>
                  </w14:solidFill>
                </w14:textFill>
              </w:rPr>
              <w:t>正蓝旗</w:t>
            </w:r>
          </w:p>
        </w:tc>
        <w:tc>
          <w:tcPr>
            <w:tcW w:w="2319" w:type="dxa"/>
            <w:vAlign w:val="center"/>
          </w:tcPr>
          <w:p>
            <w:pPr>
              <w:widowControl/>
              <w:spacing w:line="240" w:lineRule="auto"/>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asciiTheme="minorEastAsia" w:hAnsiTheme="minorEastAsia" w:eastAsiaTheme="minorEastAsia"/>
                <w:color w:val="000000" w:themeColor="text1"/>
                <w:sz w:val="20"/>
                <w:szCs w:val="20"/>
                <w14:textFill>
                  <w14:solidFill>
                    <w14:schemeClr w14:val="tx1"/>
                  </w14:solidFill>
                </w14:textFill>
              </w:rPr>
              <w:t>19</w:t>
            </w:r>
            <w:r>
              <w:rPr>
                <w:rFonts w:hint="eastAsia" w:asciiTheme="minorEastAsia" w:hAnsiTheme="minorEastAsia" w:eastAsiaTheme="minorEastAsia"/>
                <w:color w:val="000000" w:themeColor="text1"/>
                <w:sz w:val="20"/>
                <w:szCs w:val="20"/>
                <w14:textFill>
                  <w14:solidFill>
                    <w14:schemeClr w14:val="tx1"/>
                  </w14:solidFill>
                </w14:textFill>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29" w:type="dxa"/>
            <w:vAlign w:val="center"/>
          </w:tcPr>
          <w:p>
            <w:pPr>
              <w:snapToGrid w:val="0"/>
              <w:spacing w:line="240" w:lineRule="auto"/>
              <w:ind w:firstLine="0" w:firstLineChars="0"/>
              <w:jc w:val="center"/>
              <w:rPr>
                <w:rFonts w:asciiTheme="minorEastAsia" w:hAnsiTheme="minorEastAsia" w:eastAsiaTheme="minorEastAsia"/>
                <w:b/>
                <w:bCs/>
                <w:snapToGrid w:val="0"/>
                <w:color w:val="000000" w:themeColor="text1"/>
                <w:kern w:val="0"/>
                <w:sz w:val="20"/>
                <w:szCs w:val="20"/>
                <w14:textFill>
                  <w14:solidFill>
                    <w14:schemeClr w14:val="tx1"/>
                  </w14:solidFill>
                </w14:textFill>
              </w:rPr>
            </w:pPr>
            <w:r>
              <w:rPr>
                <w:rFonts w:asciiTheme="minorEastAsia" w:hAnsiTheme="minorEastAsia" w:eastAsiaTheme="minorEastAsia"/>
                <w:b/>
                <w:bCs/>
                <w:snapToGrid w:val="0"/>
                <w:color w:val="000000" w:themeColor="text1"/>
                <w:kern w:val="0"/>
                <w:sz w:val="20"/>
                <w:szCs w:val="20"/>
                <w14:textFill>
                  <w14:solidFill>
                    <w14:schemeClr w14:val="tx1"/>
                  </w14:solidFill>
                </w14:textFill>
              </w:rPr>
              <w:t>苏尼特右旗</w:t>
            </w:r>
          </w:p>
        </w:tc>
        <w:tc>
          <w:tcPr>
            <w:tcW w:w="2135" w:type="dxa"/>
            <w:vAlign w:val="center"/>
          </w:tcPr>
          <w:p>
            <w:pPr>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asciiTheme="minorEastAsia" w:hAnsiTheme="minorEastAsia" w:eastAsiaTheme="minorEastAsia"/>
                <w:color w:val="000000" w:themeColor="text1"/>
                <w:sz w:val="20"/>
                <w:szCs w:val="20"/>
                <w14:textFill>
                  <w14:solidFill>
                    <w14:schemeClr w14:val="tx1"/>
                  </w14:solidFill>
                </w14:textFill>
              </w:rPr>
              <w:t>40</w:t>
            </w:r>
            <w:r>
              <w:rPr>
                <w:rFonts w:hint="eastAsia" w:asciiTheme="minorEastAsia" w:hAnsiTheme="minorEastAsia" w:eastAsiaTheme="minorEastAsia"/>
                <w:color w:val="000000" w:themeColor="text1"/>
                <w:sz w:val="20"/>
                <w:szCs w:val="20"/>
                <w14:textFill>
                  <w14:solidFill>
                    <w14:schemeClr w14:val="tx1"/>
                  </w14:solidFill>
                </w14:textFill>
              </w:rPr>
              <w:t>（5）</w:t>
            </w:r>
          </w:p>
        </w:tc>
        <w:tc>
          <w:tcPr>
            <w:tcW w:w="2551" w:type="dxa"/>
            <w:vAlign w:val="center"/>
          </w:tcPr>
          <w:p>
            <w:pPr>
              <w:snapToGrid w:val="0"/>
              <w:spacing w:line="240" w:lineRule="auto"/>
              <w:ind w:firstLine="0" w:firstLineChars="0"/>
              <w:jc w:val="center"/>
              <w:rPr>
                <w:rFonts w:asciiTheme="minorEastAsia" w:hAnsiTheme="minorEastAsia" w:eastAsiaTheme="minorEastAsia"/>
                <w:b/>
                <w:bCs/>
                <w:snapToGrid w:val="0"/>
                <w:color w:val="000000" w:themeColor="text1"/>
                <w:kern w:val="0"/>
                <w:sz w:val="20"/>
                <w:szCs w:val="20"/>
                <w14:textFill>
                  <w14:solidFill>
                    <w14:schemeClr w14:val="tx1"/>
                  </w14:solidFill>
                </w14:textFill>
              </w:rPr>
            </w:pPr>
            <w:r>
              <w:rPr>
                <w:rFonts w:asciiTheme="minorEastAsia" w:hAnsiTheme="minorEastAsia" w:eastAsiaTheme="minorEastAsia"/>
                <w:b/>
                <w:bCs/>
                <w:snapToGrid w:val="0"/>
                <w:color w:val="000000" w:themeColor="text1"/>
                <w:kern w:val="0"/>
                <w:sz w:val="20"/>
                <w:szCs w:val="20"/>
                <w14:textFill>
                  <w14:solidFill>
                    <w14:schemeClr w14:val="tx1"/>
                  </w14:solidFill>
                </w14:textFill>
              </w:rPr>
              <w:t>正镶白旗</w:t>
            </w:r>
          </w:p>
        </w:tc>
        <w:tc>
          <w:tcPr>
            <w:tcW w:w="2319" w:type="dxa"/>
            <w:vAlign w:val="center"/>
          </w:tcPr>
          <w:p>
            <w:pPr>
              <w:widowControl/>
              <w:spacing w:line="240" w:lineRule="auto"/>
              <w:ind w:firstLine="0" w:firstLineChars="0"/>
              <w:jc w:val="center"/>
              <w:rPr>
                <w:rFonts w:asciiTheme="minorEastAsia" w:hAnsiTheme="minorEastAsia" w:eastAsiaTheme="minorEastAsia"/>
                <w:color w:val="000000" w:themeColor="text1"/>
                <w:sz w:val="20"/>
                <w:szCs w:val="20"/>
                <w14:textFill>
                  <w14:solidFill>
                    <w14:schemeClr w14:val="tx1"/>
                  </w14:solidFill>
                </w14:textFill>
              </w:rPr>
            </w:pPr>
            <w:r>
              <w:rPr>
                <w:rFonts w:asciiTheme="minorEastAsia" w:hAnsiTheme="minorEastAsia" w:eastAsiaTheme="minorEastAsia"/>
                <w:color w:val="000000" w:themeColor="text1"/>
                <w:sz w:val="20"/>
                <w:szCs w:val="20"/>
                <w14:textFill>
                  <w14:solidFill>
                    <w14:schemeClr w14:val="tx1"/>
                  </w14:solidFill>
                </w14:textFill>
              </w:rPr>
              <w:t>24</w:t>
            </w:r>
            <w:r>
              <w:rPr>
                <w:rFonts w:hint="eastAsia" w:asciiTheme="minorEastAsia" w:hAnsiTheme="minorEastAsia" w:eastAsiaTheme="minorEastAsia"/>
                <w:color w:val="000000" w:themeColor="text1"/>
                <w:sz w:val="20"/>
                <w:szCs w:val="20"/>
                <w14:textFill>
                  <w14:solidFill>
                    <w14:schemeClr w14:val="tx1"/>
                  </w14:solidFill>
                </w14:textFill>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29" w:type="dxa"/>
            <w:vAlign w:val="center"/>
          </w:tcPr>
          <w:p>
            <w:pPr>
              <w:snapToGrid w:val="0"/>
              <w:spacing w:line="240" w:lineRule="auto"/>
              <w:ind w:firstLine="0" w:firstLineChars="0"/>
              <w:jc w:val="center"/>
              <w:rPr>
                <w:rFonts w:asciiTheme="minorEastAsia" w:hAnsiTheme="minorEastAsia" w:eastAsiaTheme="minorEastAsia"/>
                <w:b/>
                <w:bCs/>
                <w:snapToGrid w:val="0"/>
                <w:color w:val="000000" w:themeColor="text1"/>
                <w:kern w:val="0"/>
                <w:sz w:val="20"/>
                <w:szCs w:val="20"/>
                <w14:textFill>
                  <w14:solidFill>
                    <w14:schemeClr w14:val="tx1"/>
                  </w14:solidFill>
                </w14:textFill>
              </w:rPr>
            </w:pPr>
            <w:r>
              <w:rPr>
                <w:rFonts w:hint="eastAsia" w:asciiTheme="minorEastAsia" w:hAnsiTheme="minorEastAsia" w:eastAsiaTheme="minorEastAsia"/>
                <w:b/>
                <w:color w:val="000000" w:themeColor="text1"/>
                <w:kern w:val="0"/>
                <w:sz w:val="20"/>
                <w:szCs w:val="20"/>
                <w14:textFill>
                  <w14:solidFill>
                    <w14:schemeClr w14:val="tx1"/>
                  </w14:solidFill>
                </w14:textFill>
              </w:rPr>
              <w:t>合计</w:t>
            </w:r>
          </w:p>
        </w:tc>
        <w:tc>
          <w:tcPr>
            <w:tcW w:w="7005" w:type="dxa"/>
            <w:gridSpan w:val="3"/>
            <w:vAlign w:val="center"/>
          </w:tcPr>
          <w:p>
            <w:pPr>
              <w:snapToGrid w:val="0"/>
              <w:spacing w:line="240" w:lineRule="auto"/>
              <w:ind w:firstLine="0" w:firstLineChars="0"/>
              <w:jc w:val="center"/>
              <w:rPr>
                <w:rFonts w:cs="Arial" w:asciiTheme="minorEastAsia" w:hAnsiTheme="minorEastAsia" w:eastAsiaTheme="minorEastAsia"/>
                <w:color w:val="000000" w:themeColor="text1"/>
                <w:kern w:val="24"/>
                <w:sz w:val="20"/>
                <w:szCs w:val="20"/>
                <w14:textFill>
                  <w14:solidFill>
                    <w14:schemeClr w14:val="tx1"/>
                  </w14:solidFill>
                </w14:textFill>
              </w:rPr>
            </w:pPr>
            <w:r>
              <w:rPr>
                <w:rFonts w:hint="eastAsia" w:asciiTheme="minorEastAsia" w:hAnsiTheme="minorEastAsia" w:eastAsiaTheme="minorEastAsia"/>
                <w:color w:val="000000" w:themeColor="text1"/>
                <w:kern w:val="0"/>
                <w:sz w:val="20"/>
                <w:szCs w:val="20"/>
                <w14:textFill>
                  <w14:solidFill>
                    <w14:schemeClr w14:val="tx1"/>
                  </w14:solidFill>
                </w14:textFill>
              </w:rPr>
              <w:t>≦</w:t>
            </w:r>
            <w:r>
              <w:rPr>
                <w:rFonts w:asciiTheme="minorEastAsia" w:hAnsiTheme="minorEastAsia" w:eastAsiaTheme="minorEastAsia"/>
                <w:color w:val="000000" w:themeColor="text1"/>
                <w:kern w:val="0"/>
                <w:sz w:val="20"/>
                <w:szCs w:val="20"/>
                <w14:textFill>
                  <w14:solidFill>
                    <w14:schemeClr w14:val="tx1"/>
                  </w14:solidFill>
                </w14:textFill>
              </w:rPr>
              <w:t>310</w:t>
            </w:r>
            <w:r>
              <w:rPr>
                <w:rFonts w:hint="eastAsia" w:asciiTheme="minorEastAsia" w:hAnsiTheme="minorEastAsia" w:eastAsiaTheme="minorEastAsia"/>
                <w:color w:val="000000" w:themeColor="text1"/>
                <w:kern w:val="0"/>
                <w:sz w:val="20"/>
                <w:szCs w:val="20"/>
                <w14:textFill>
                  <w14:solidFill>
                    <w14:schemeClr w14:val="tx1"/>
                  </w14:solidFill>
                </w14:textFill>
              </w:rPr>
              <w:t>（51）</w:t>
            </w:r>
          </w:p>
        </w:tc>
      </w:tr>
      <w:bookmarkEnd w:id="59"/>
      <w:bookmarkEnd w:id="60"/>
    </w:tbl>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p>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r>
        <w:rPr>
          <w:rFonts w:hint="eastAsia" w:ascii="黑体" w:eastAsia="黑体"/>
          <w:bCs/>
          <w:snapToGrid w:val="0"/>
          <w:color w:val="000000" w:themeColor="text1"/>
          <w:kern w:val="0"/>
          <w:sz w:val="32"/>
          <w:szCs w:val="32"/>
          <w14:textFill>
            <w14:solidFill>
              <w14:schemeClr w14:val="tx1"/>
            </w14:solidFill>
          </w14:textFill>
        </w:rPr>
        <w:t>二、开发利用结构调整</w:t>
      </w:r>
    </w:p>
    <w:p>
      <w:pPr>
        <w:tabs>
          <w:tab w:val="left" w:pos="720"/>
        </w:tabs>
        <w:snapToGrid w:val="0"/>
        <w:ind w:firstLine="643"/>
        <w:rPr>
          <w:rFonts w:ascii="仿宋_GB2312" w:eastAsia="仿宋_GB2312"/>
          <w:bCs/>
          <w:snapToGrid w:val="0"/>
          <w:color w:val="000000" w:themeColor="text1"/>
          <w:kern w:val="0"/>
          <w:sz w:val="32"/>
          <w:szCs w:val="32"/>
          <w14:textFill>
            <w14:solidFill>
              <w14:schemeClr w14:val="tx1"/>
            </w14:solidFill>
          </w14:textFill>
        </w:rPr>
      </w:pPr>
      <w:r>
        <w:rPr>
          <w:rFonts w:hint="eastAsia" w:ascii="仿宋_GB2312" w:eastAsia="仿宋_GB2312"/>
          <w:b/>
          <w:snapToGrid w:val="0"/>
          <w:color w:val="000000" w:themeColor="text1"/>
          <w:kern w:val="0"/>
          <w:sz w:val="32"/>
          <w:szCs w:val="32"/>
          <w14:textFill>
            <w14:solidFill>
              <w14:schemeClr w14:val="tx1"/>
            </w14:solidFill>
          </w14:textFill>
        </w:rPr>
        <w:t>提高新建</w:t>
      </w:r>
      <w:r>
        <w:rPr>
          <w:rFonts w:ascii="仿宋_GB2312" w:eastAsia="仿宋_GB2312"/>
          <w:b/>
          <w:snapToGrid w:val="0"/>
          <w:color w:val="000000" w:themeColor="text1"/>
          <w:kern w:val="0"/>
          <w:sz w:val="32"/>
          <w:szCs w:val="32"/>
          <w14:textFill>
            <w14:solidFill>
              <w14:schemeClr w14:val="tx1"/>
            </w14:solidFill>
          </w14:textFill>
        </w:rPr>
        <w:t>矿山最低开采</w:t>
      </w:r>
      <w:r>
        <w:rPr>
          <w:rFonts w:hint="eastAsia" w:ascii="仿宋_GB2312" w:eastAsia="仿宋_GB2312"/>
          <w:b/>
          <w:snapToGrid w:val="0"/>
          <w:color w:val="000000" w:themeColor="text1"/>
          <w:kern w:val="0"/>
          <w:sz w:val="32"/>
          <w:szCs w:val="32"/>
          <w14:textFill>
            <w14:solidFill>
              <w14:schemeClr w14:val="tx1"/>
            </w14:solidFill>
          </w14:textFill>
        </w:rPr>
        <w:t>规模。</w:t>
      </w:r>
      <w:r>
        <w:rPr>
          <w:rFonts w:hint="eastAsia" w:ascii="仿宋_GB2312" w:eastAsia="仿宋_GB2312"/>
          <w:bCs/>
          <w:snapToGrid w:val="0"/>
          <w:color w:val="000000" w:themeColor="text1"/>
          <w:kern w:val="0"/>
          <w:sz w:val="32"/>
          <w:szCs w:val="32"/>
          <w14:textFill>
            <w14:solidFill>
              <w14:schemeClr w14:val="tx1"/>
            </w14:solidFill>
          </w14:textFill>
        </w:rPr>
        <w:t>矿山的生产建设规模必须与占用矿产资源的规模相适宜，其开采规模和服务</w:t>
      </w:r>
      <w:r>
        <w:rPr>
          <w:rFonts w:ascii="仿宋_GB2312" w:eastAsia="仿宋_GB2312"/>
          <w:bCs/>
          <w:snapToGrid w:val="0"/>
          <w:color w:val="000000" w:themeColor="text1"/>
          <w:kern w:val="0"/>
          <w:sz w:val="32"/>
          <w:szCs w:val="32"/>
          <w14:textFill>
            <w14:solidFill>
              <w14:schemeClr w14:val="tx1"/>
            </w14:solidFill>
          </w14:textFill>
        </w:rPr>
        <w:t>年限</w:t>
      </w:r>
      <w:r>
        <w:rPr>
          <w:rFonts w:hint="eastAsia" w:ascii="仿宋_GB2312" w:eastAsia="仿宋_GB2312"/>
          <w:bCs/>
          <w:snapToGrid w:val="0"/>
          <w:color w:val="000000" w:themeColor="text1"/>
          <w:kern w:val="0"/>
          <w:sz w:val="32"/>
          <w:szCs w:val="32"/>
          <w14:textFill>
            <w14:solidFill>
              <w14:schemeClr w14:val="tx1"/>
            </w14:solidFill>
          </w14:textFill>
        </w:rPr>
        <w:t>不小于</w:t>
      </w:r>
      <w:r>
        <w:rPr>
          <w:rFonts w:ascii="仿宋_GB2312" w:eastAsia="仿宋_GB2312"/>
          <w:bCs/>
          <w:snapToGrid w:val="0"/>
          <w:color w:val="000000" w:themeColor="text1"/>
          <w:kern w:val="0"/>
          <w:sz w:val="32"/>
          <w:szCs w:val="32"/>
          <w14:textFill>
            <w14:solidFill>
              <w14:schemeClr w14:val="tx1"/>
            </w14:solidFill>
          </w14:textFill>
        </w:rPr>
        <w:t>规定要求</w:t>
      </w:r>
      <w:r>
        <w:rPr>
          <w:rFonts w:hint="eastAsia" w:ascii="仿宋_GB2312" w:eastAsia="仿宋_GB2312"/>
          <w:bCs/>
          <w:snapToGrid w:val="0"/>
          <w:color w:val="000000" w:themeColor="text1"/>
          <w:kern w:val="0"/>
          <w:sz w:val="32"/>
          <w:szCs w:val="32"/>
          <w14:textFill>
            <w14:solidFill>
              <w14:schemeClr w14:val="tx1"/>
            </w14:solidFill>
          </w14:textFill>
        </w:rPr>
        <w:t>，低于最低开采规模的矿山应积极进行技术改造和开采结构调整，尽快达到最低开采规模要求，达不到最低开采规模的矿山按照市场淘汰规则，逐步有序退出。将最低开采规模制度，作为审批采矿权和监督管理的依据之一，严禁大矿小开、一矿多开、滥采乱挖。</w:t>
      </w:r>
      <w:r>
        <w:rPr>
          <w:rFonts w:hint="eastAsia" w:ascii="仿宋_GB2312" w:eastAsia="仿宋_GB2312" w:cs="宋体"/>
          <w:color w:val="000000" w:themeColor="text1"/>
          <w:kern w:val="0"/>
          <w:sz w:val="32"/>
          <w:szCs w:val="32"/>
          <w14:textFill>
            <w14:solidFill>
              <w14:schemeClr w14:val="tx1"/>
            </w14:solidFill>
          </w14:textFill>
        </w:rPr>
        <w:t>提高新建矿山</w:t>
      </w:r>
      <w:r>
        <w:rPr>
          <w:rFonts w:ascii="仿宋_GB2312" w:eastAsia="仿宋_GB2312" w:cs="宋体"/>
          <w:color w:val="000000" w:themeColor="text1"/>
          <w:kern w:val="0"/>
          <w:sz w:val="32"/>
          <w:szCs w:val="32"/>
          <w14:textFill>
            <w14:solidFill>
              <w14:schemeClr w14:val="tx1"/>
            </w14:solidFill>
          </w14:textFill>
        </w:rPr>
        <w:t>最低开采规模，除</w:t>
      </w:r>
      <w:r>
        <w:rPr>
          <w:rFonts w:hint="eastAsia" w:ascii="仿宋_GB2312" w:eastAsia="仿宋_GB2312" w:cs="宋体"/>
          <w:color w:val="000000" w:themeColor="text1"/>
          <w:kern w:val="0"/>
          <w:sz w:val="32"/>
          <w:szCs w:val="32"/>
          <w14:textFill>
            <w14:solidFill>
              <w14:schemeClr w14:val="tx1"/>
            </w14:solidFill>
          </w14:textFill>
        </w:rPr>
        <w:t>煤层气</w:t>
      </w:r>
      <w:r>
        <w:rPr>
          <w:rFonts w:ascii="仿宋_GB2312" w:eastAsia="仿宋_GB2312" w:cs="宋体"/>
          <w:color w:val="000000" w:themeColor="text1"/>
          <w:kern w:val="0"/>
          <w:sz w:val="32"/>
          <w:szCs w:val="32"/>
          <w14:textFill>
            <w14:solidFill>
              <w14:schemeClr w14:val="tx1"/>
            </w14:solidFill>
          </w14:textFill>
        </w:rPr>
        <w:t>、</w:t>
      </w:r>
      <w:r>
        <w:rPr>
          <w:rFonts w:hint="eastAsia" w:ascii="仿宋_GB2312" w:eastAsia="仿宋_GB2312" w:cs="宋体"/>
          <w:color w:val="000000" w:themeColor="text1"/>
          <w:kern w:val="0"/>
          <w:sz w:val="32"/>
          <w:szCs w:val="32"/>
          <w14:textFill>
            <w14:solidFill>
              <w14:schemeClr w14:val="tx1"/>
            </w14:solidFill>
          </w14:textFill>
        </w:rPr>
        <w:t>富铁</w:t>
      </w:r>
      <w:r>
        <w:rPr>
          <w:rFonts w:ascii="仿宋_GB2312" w:eastAsia="仿宋_GB2312" w:cs="宋体"/>
          <w:color w:val="000000" w:themeColor="text1"/>
          <w:kern w:val="0"/>
          <w:sz w:val="32"/>
          <w:szCs w:val="32"/>
          <w14:textFill>
            <w14:solidFill>
              <w14:schemeClr w14:val="tx1"/>
            </w14:solidFill>
          </w14:textFill>
        </w:rPr>
        <w:t>、</w:t>
      </w:r>
      <w:r>
        <w:rPr>
          <w:rFonts w:hint="eastAsia" w:ascii="仿宋_GB2312" w:eastAsia="仿宋_GB2312" w:cs="宋体"/>
          <w:color w:val="000000" w:themeColor="text1"/>
          <w:kern w:val="0"/>
          <w:sz w:val="32"/>
          <w:szCs w:val="32"/>
          <w14:textFill>
            <w14:solidFill>
              <w14:schemeClr w14:val="tx1"/>
            </w14:solidFill>
          </w14:textFill>
        </w:rPr>
        <w:t>金、</w:t>
      </w:r>
      <w:r>
        <w:rPr>
          <w:rFonts w:ascii="仿宋_GB2312" w:eastAsia="仿宋_GB2312" w:cs="宋体"/>
          <w:color w:val="000000" w:themeColor="text1"/>
          <w:kern w:val="0"/>
          <w:sz w:val="32"/>
          <w:szCs w:val="32"/>
          <w14:textFill>
            <w14:solidFill>
              <w14:schemeClr w14:val="tx1"/>
            </w14:solidFill>
          </w14:textFill>
        </w:rPr>
        <w:t>地热、</w:t>
      </w:r>
      <w:r>
        <w:rPr>
          <w:rFonts w:hint="eastAsia" w:ascii="仿宋_GB2312" w:eastAsia="仿宋_GB2312" w:cs="宋体"/>
          <w:color w:val="000000" w:themeColor="text1"/>
          <w:kern w:val="0"/>
          <w:sz w:val="32"/>
          <w:szCs w:val="32"/>
          <w14:textFill>
            <w14:solidFill>
              <w14:schemeClr w14:val="tx1"/>
            </w14:solidFill>
          </w14:textFill>
        </w:rPr>
        <w:t>矿泉水外原则上不再新建小型及以下矿山。</w:t>
      </w:r>
    </w:p>
    <w:p>
      <w:pPr>
        <w:tabs>
          <w:tab w:val="left" w:pos="720"/>
        </w:tabs>
        <w:snapToGrid w:val="0"/>
        <w:spacing w:line="240" w:lineRule="exact"/>
        <w:ind w:firstLine="640"/>
        <w:rPr>
          <w:rFonts w:ascii="仿宋_GB2312" w:eastAsia="仿宋_GB2312"/>
          <w:bCs/>
          <w:snapToGrid w:val="0"/>
          <w:color w:val="000000" w:themeColor="text1"/>
          <w:kern w:val="0"/>
          <w:sz w:val="32"/>
          <w:szCs w:val="32"/>
          <w14:textFill>
            <w14:solidFill>
              <w14:schemeClr w14:val="tx1"/>
            </w14:solidFill>
          </w14:textFill>
        </w:rPr>
      </w:pPr>
    </w:p>
    <w:tbl>
      <w:tblPr>
        <w:tblStyle w:val="28"/>
        <w:tblW w:w="5000" w:type="pct"/>
        <w:tblInd w:w="0" w:type="dxa"/>
        <w:tblLayout w:type="autofit"/>
        <w:tblCellMar>
          <w:top w:w="0" w:type="dxa"/>
          <w:left w:w="108" w:type="dxa"/>
          <w:bottom w:w="0" w:type="dxa"/>
          <w:right w:w="108" w:type="dxa"/>
        </w:tblCellMar>
      </w:tblPr>
      <w:tblGrid>
        <w:gridCol w:w="2803"/>
        <w:gridCol w:w="1963"/>
        <w:gridCol w:w="1506"/>
        <w:gridCol w:w="1506"/>
        <w:gridCol w:w="1509"/>
      </w:tblGrid>
      <w:tr>
        <w:tblPrEx>
          <w:tblCellMar>
            <w:top w:w="0" w:type="dxa"/>
            <w:left w:w="108" w:type="dxa"/>
            <w:bottom w:w="0" w:type="dxa"/>
            <w:right w:w="108" w:type="dxa"/>
          </w:tblCellMar>
        </w:tblPrEx>
        <w:trPr>
          <w:trHeight w:val="778" w:hRule="atLeast"/>
          <w:tblHeader/>
        </w:trPr>
        <w:tc>
          <w:tcPr>
            <w:tcW w:w="5000" w:type="pct"/>
            <w:gridSpan w:val="5"/>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b/>
                <w:bCs/>
                <w:color w:val="000000" w:themeColor="text1"/>
                <w:kern w:val="0"/>
                <w:sz w:val="20"/>
                <w:szCs w:val="20"/>
                <w14:textFill>
                  <w14:solidFill>
                    <w14:schemeClr w14:val="tx1"/>
                  </w14:solidFill>
                </w14:textFill>
              </w:rPr>
            </w:pPr>
            <w:bookmarkStart w:id="61" w:name="_Toc440706755"/>
            <w:bookmarkStart w:id="62" w:name="_Toc447204686"/>
            <w:r>
              <w:rPr>
                <w:rFonts w:hint="eastAsia"/>
                <w:b/>
                <w:color w:val="000000" w:themeColor="text1"/>
                <w:szCs w:val="28"/>
                <w14:textFill>
                  <w14:solidFill>
                    <w14:schemeClr w14:val="tx1"/>
                  </w14:solidFill>
                </w14:textFill>
              </w:rPr>
              <w:t>专栏</w:t>
            </w:r>
            <w:r>
              <w:rPr>
                <w:b/>
                <w:color w:val="000000" w:themeColor="text1"/>
                <w:szCs w:val="28"/>
                <w14:textFill>
                  <w14:solidFill>
                    <w14:schemeClr w14:val="tx1"/>
                  </w14:solidFill>
                </w14:textFill>
              </w:rPr>
              <w:t>7</w:t>
            </w:r>
            <w:r>
              <w:rPr>
                <w:rFonts w:hint="eastAsia"/>
                <w:b/>
                <w:color w:val="000000" w:themeColor="text1"/>
                <w:szCs w:val="28"/>
                <w14:textFill>
                  <w14:solidFill>
                    <w14:schemeClr w14:val="tx1"/>
                  </w14:solidFill>
                </w14:textFill>
              </w:rPr>
              <w:t xml:space="preserve">  锡林郭勒盟</w:t>
            </w:r>
            <w:r>
              <w:rPr>
                <w:b/>
                <w:color w:val="000000" w:themeColor="text1"/>
                <w:szCs w:val="28"/>
                <w14:textFill>
                  <w14:solidFill>
                    <w14:schemeClr w14:val="tx1"/>
                  </w14:solidFill>
                </w14:textFill>
              </w:rPr>
              <w:t>主要矿产</w:t>
            </w:r>
            <w:r>
              <w:rPr>
                <w:rFonts w:hint="eastAsia"/>
                <w:b/>
                <w:color w:val="000000" w:themeColor="text1"/>
                <w:szCs w:val="28"/>
                <w14:textFill>
                  <w14:solidFill>
                    <w14:schemeClr w14:val="tx1"/>
                  </w14:solidFill>
                </w14:textFill>
              </w:rPr>
              <w:t>新建</w:t>
            </w:r>
            <w:r>
              <w:rPr>
                <w:b/>
                <w:color w:val="000000" w:themeColor="text1"/>
                <w:szCs w:val="28"/>
                <w14:textFill>
                  <w14:solidFill>
                    <w14:schemeClr w14:val="tx1"/>
                  </w14:solidFill>
                </w14:textFill>
              </w:rPr>
              <w:t>矿山最低开采规模</w:t>
            </w:r>
          </w:p>
        </w:tc>
      </w:tr>
      <w:tr>
        <w:tblPrEx>
          <w:tblCellMar>
            <w:top w:w="0" w:type="dxa"/>
            <w:left w:w="108" w:type="dxa"/>
            <w:bottom w:w="0" w:type="dxa"/>
            <w:right w:w="108" w:type="dxa"/>
          </w:tblCellMar>
        </w:tblPrEx>
        <w:trPr>
          <w:trHeight w:val="360" w:hRule="atLeast"/>
          <w:tblHeader/>
        </w:trPr>
        <w:tc>
          <w:tcPr>
            <w:tcW w:w="150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b/>
                <w:bCs/>
                <w:color w:val="000000" w:themeColor="text1"/>
                <w:kern w:val="0"/>
                <w:sz w:val="20"/>
                <w:szCs w:val="20"/>
                <w14:textFill>
                  <w14:solidFill>
                    <w14:schemeClr w14:val="tx1"/>
                  </w14:solidFill>
                </w14:textFill>
              </w:rPr>
            </w:pPr>
            <w:r>
              <w:rPr>
                <w:rFonts w:hint="eastAsia" w:ascii="宋体" w:eastAsia="宋体" w:cs="宋体"/>
                <w:b/>
                <w:bCs/>
                <w:color w:val="000000" w:themeColor="text1"/>
                <w:kern w:val="0"/>
                <w:sz w:val="20"/>
                <w:szCs w:val="20"/>
                <w14:textFill>
                  <w14:solidFill>
                    <w14:schemeClr w14:val="tx1"/>
                  </w14:solidFill>
                </w14:textFill>
              </w:rPr>
              <w:t>矿种名称</w:t>
            </w:r>
          </w:p>
        </w:tc>
        <w:tc>
          <w:tcPr>
            <w:tcW w:w="1057"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b/>
                <w:bCs/>
                <w:color w:val="000000" w:themeColor="text1"/>
                <w:kern w:val="0"/>
                <w:sz w:val="20"/>
                <w:szCs w:val="20"/>
                <w14:textFill>
                  <w14:solidFill>
                    <w14:schemeClr w14:val="tx1"/>
                  </w14:solidFill>
                </w14:textFill>
              </w:rPr>
            </w:pPr>
            <w:r>
              <w:rPr>
                <w:rFonts w:hint="eastAsia" w:ascii="宋体" w:eastAsia="宋体" w:cs="宋体"/>
                <w:b/>
                <w:bCs/>
                <w:color w:val="000000" w:themeColor="text1"/>
                <w:kern w:val="0"/>
                <w:sz w:val="20"/>
                <w:szCs w:val="20"/>
                <w14:textFill>
                  <w14:solidFill>
                    <w14:schemeClr w14:val="tx1"/>
                  </w14:solidFill>
                </w14:textFill>
              </w:rPr>
              <w:t>开采规模单位</w:t>
            </w:r>
          </w:p>
        </w:tc>
        <w:tc>
          <w:tcPr>
            <w:tcW w:w="2435" w:type="pct"/>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b/>
                <w:bCs/>
                <w:color w:val="000000" w:themeColor="text1"/>
                <w:kern w:val="0"/>
                <w:sz w:val="20"/>
                <w:szCs w:val="20"/>
                <w14:textFill>
                  <w14:solidFill>
                    <w14:schemeClr w14:val="tx1"/>
                  </w14:solidFill>
                </w14:textFill>
              </w:rPr>
            </w:pPr>
            <w:r>
              <w:rPr>
                <w:rFonts w:hint="eastAsia" w:ascii="宋体" w:eastAsia="宋体" w:cs="宋体"/>
                <w:b/>
                <w:bCs/>
                <w:color w:val="000000" w:themeColor="text1"/>
                <w:kern w:val="0"/>
                <w:sz w:val="20"/>
                <w:szCs w:val="20"/>
                <w14:textFill>
                  <w14:solidFill>
                    <w14:schemeClr w14:val="tx1"/>
                  </w14:solidFill>
                </w14:textFill>
              </w:rPr>
              <w:t>矿山最低开采规模</w:t>
            </w:r>
          </w:p>
        </w:tc>
      </w:tr>
      <w:tr>
        <w:tblPrEx>
          <w:tblCellMar>
            <w:top w:w="0" w:type="dxa"/>
            <w:left w:w="108" w:type="dxa"/>
            <w:bottom w:w="0" w:type="dxa"/>
            <w:right w:w="108" w:type="dxa"/>
          </w:tblCellMar>
        </w:tblPrEx>
        <w:trPr>
          <w:trHeight w:val="375" w:hRule="atLeast"/>
          <w:tblHeader/>
        </w:trPr>
        <w:tc>
          <w:tcPr>
            <w:tcW w:w="1509" w:type="pct"/>
            <w:vMerge w:val="continue"/>
            <w:tcBorders>
              <w:top w:val="single" w:color="auto" w:sz="4" w:space="0"/>
              <w:left w:val="single" w:color="auto" w:sz="4" w:space="0"/>
              <w:bottom w:val="single" w:color="auto" w:sz="4" w:space="0"/>
              <w:right w:val="single" w:color="auto" w:sz="4" w:space="0"/>
            </w:tcBorders>
            <w:vAlign w:val="center"/>
          </w:tcPr>
          <w:p>
            <w:pPr>
              <w:ind w:firstLine="560"/>
              <w:rPr>
                <w:color w:val="000000" w:themeColor="text1"/>
                <w14:textFill>
                  <w14:solidFill>
                    <w14:schemeClr w14:val="tx1"/>
                  </w14:solidFill>
                </w14:textFill>
              </w:rPr>
            </w:pPr>
          </w:p>
        </w:tc>
        <w:tc>
          <w:tcPr>
            <w:tcW w:w="1057" w:type="pct"/>
            <w:vMerge w:val="continue"/>
            <w:tcBorders>
              <w:top w:val="single" w:color="auto" w:sz="4" w:space="0"/>
              <w:left w:val="single" w:color="auto" w:sz="4" w:space="0"/>
              <w:bottom w:val="single" w:color="auto" w:sz="4" w:space="0"/>
              <w:right w:val="single" w:color="auto" w:sz="4" w:space="0"/>
            </w:tcBorders>
            <w:vAlign w:val="center"/>
          </w:tcPr>
          <w:p>
            <w:pPr>
              <w:ind w:firstLine="560"/>
              <w:rPr>
                <w:color w:val="000000" w:themeColor="text1"/>
                <w14:textFill>
                  <w14:solidFill>
                    <w14:schemeClr w14:val="tx1"/>
                  </w14:solidFill>
                </w14:textFill>
              </w:rPr>
            </w:pPr>
          </w:p>
        </w:tc>
        <w:tc>
          <w:tcPr>
            <w:tcW w:w="811" w:type="pct"/>
            <w:tcBorders>
              <w:top w:val="nil"/>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b/>
                <w:bCs/>
                <w:color w:val="000000" w:themeColor="text1"/>
                <w:kern w:val="0"/>
                <w:sz w:val="20"/>
                <w:szCs w:val="20"/>
                <w14:textFill>
                  <w14:solidFill>
                    <w14:schemeClr w14:val="tx1"/>
                  </w14:solidFill>
                </w14:textFill>
              </w:rPr>
            </w:pPr>
            <w:r>
              <w:rPr>
                <w:rFonts w:hint="eastAsia" w:ascii="宋体" w:eastAsia="宋体" w:cs="宋体"/>
                <w:b/>
                <w:bCs/>
                <w:color w:val="000000" w:themeColor="text1"/>
                <w:kern w:val="0"/>
                <w:sz w:val="20"/>
                <w:szCs w:val="20"/>
                <w14:textFill>
                  <w14:solidFill>
                    <w14:schemeClr w14:val="tx1"/>
                  </w14:solidFill>
                </w14:textFill>
              </w:rPr>
              <w:t>大型</w:t>
            </w:r>
          </w:p>
        </w:tc>
        <w:tc>
          <w:tcPr>
            <w:tcW w:w="811" w:type="pct"/>
            <w:tcBorders>
              <w:top w:val="nil"/>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b/>
                <w:bCs/>
                <w:color w:val="000000" w:themeColor="text1"/>
                <w:kern w:val="0"/>
                <w:sz w:val="20"/>
                <w:szCs w:val="20"/>
                <w14:textFill>
                  <w14:solidFill>
                    <w14:schemeClr w14:val="tx1"/>
                  </w14:solidFill>
                </w14:textFill>
              </w:rPr>
            </w:pPr>
            <w:r>
              <w:rPr>
                <w:rFonts w:hint="eastAsia" w:ascii="宋体" w:eastAsia="宋体" w:cs="宋体"/>
                <w:b/>
                <w:bCs/>
                <w:color w:val="000000" w:themeColor="text1"/>
                <w:kern w:val="0"/>
                <w:sz w:val="20"/>
                <w:szCs w:val="20"/>
                <w14:textFill>
                  <w14:solidFill>
                    <w14:schemeClr w14:val="tx1"/>
                  </w14:solidFill>
                </w14:textFill>
              </w:rPr>
              <w:t>中型</w:t>
            </w:r>
          </w:p>
        </w:tc>
        <w:tc>
          <w:tcPr>
            <w:tcW w:w="812" w:type="pct"/>
            <w:tcBorders>
              <w:top w:val="nil"/>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b/>
                <w:bCs/>
                <w:color w:val="000000" w:themeColor="text1"/>
                <w:kern w:val="0"/>
                <w:sz w:val="20"/>
                <w:szCs w:val="20"/>
                <w14:textFill>
                  <w14:solidFill>
                    <w14:schemeClr w14:val="tx1"/>
                  </w14:solidFill>
                </w14:textFill>
              </w:rPr>
            </w:pPr>
            <w:r>
              <w:rPr>
                <w:rFonts w:hint="eastAsia" w:ascii="宋体" w:eastAsia="宋体" w:cs="宋体"/>
                <w:b/>
                <w:bCs/>
                <w:color w:val="000000" w:themeColor="text1"/>
                <w:kern w:val="0"/>
                <w:sz w:val="20"/>
                <w:szCs w:val="20"/>
                <w14:textFill>
                  <w14:solidFill>
                    <w14:schemeClr w14:val="tx1"/>
                  </w14:solidFill>
                </w14:textFill>
              </w:rPr>
              <w:t>小型</w:t>
            </w:r>
          </w:p>
        </w:tc>
      </w:tr>
      <w:tr>
        <w:tblPrEx>
          <w:tblCellMar>
            <w:top w:w="0" w:type="dxa"/>
            <w:left w:w="108" w:type="dxa"/>
            <w:bottom w:w="0" w:type="dxa"/>
            <w:right w:w="108" w:type="dxa"/>
          </w:tblCellMar>
        </w:tblPrEx>
        <w:trPr>
          <w:trHeight w:val="402" w:hRule="atLeast"/>
        </w:trPr>
        <w:tc>
          <w:tcPr>
            <w:tcW w:w="1509"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color w:val="000000" w:themeColor="text1"/>
                <w:kern w:val="0"/>
                <w:sz w:val="20"/>
                <w:szCs w:val="20"/>
                <w14:textFill>
                  <w14:solidFill>
                    <w14:schemeClr w14:val="tx1"/>
                  </w14:solidFill>
                </w14:textFill>
              </w:rPr>
            </w:pPr>
            <w:r>
              <w:rPr>
                <w:rFonts w:hint="eastAsia" w:ascii="宋体" w:eastAsia="宋体" w:cs="宋体"/>
                <w:color w:val="000000" w:themeColor="text1"/>
                <w:kern w:val="0"/>
                <w:sz w:val="20"/>
                <w:szCs w:val="20"/>
                <w14:textFill>
                  <w14:solidFill>
                    <w14:schemeClr w14:val="tx1"/>
                  </w14:solidFill>
                </w14:textFill>
              </w:rPr>
              <w:t>铅矿</w:t>
            </w:r>
          </w:p>
        </w:tc>
        <w:tc>
          <w:tcPr>
            <w:tcW w:w="1057" w:type="pct"/>
            <w:tcBorders>
              <w:top w:val="nil"/>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color w:val="000000" w:themeColor="text1"/>
                <w:kern w:val="0"/>
                <w:sz w:val="20"/>
                <w:szCs w:val="20"/>
                <w14:textFill>
                  <w14:solidFill>
                    <w14:schemeClr w14:val="tx1"/>
                  </w14:solidFill>
                </w14:textFill>
              </w:rPr>
            </w:pPr>
            <w:r>
              <w:rPr>
                <w:rFonts w:hint="eastAsia" w:ascii="宋体" w:eastAsia="宋体" w:cs="宋体"/>
                <w:color w:val="000000" w:themeColor="text1"/>
                <w:kern w:val="0"/>
                <w:sz w:val="20"/>
                <w:szCs w:val="20"/>
                <w14:textFill>
                  <w14:solidFill>
                    <w14:schemeClr w14:val="tx1"/>
                  </w14:solidFill>
                </w14:textFill>
              </w:rPr>
              <w:t>矿石:万吨/年</w:t>
            </w:r>
          </w:p>
        </w:tc>
        <w:tc>
          <w:tcPr>
            <w:tcW w:w="811" w:type="pct"/>
            <w:tcBorders>
              <w:top w:val="nil"/>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color w:val="000000" w:themeColor="text1"/>
                <w:kern w:val="0"/>
                <w:sz w:val="20"/>
                <w:szCs w:val="20"/>
                <w14:textFill>
                  <w14:solidFill>
                    <w14:schemeClr w14:val="tx1"/>
                  </w14:solidFill>
                </w14:textFill>
              </w:rPr>
            </w:pPr>
            <w:r>
              <w:rPr>
                <w:rFonts w:hint="eastAsia" w:ascii="宋体" w:eastAsia="宋体" w:cs="宋体"/>
                <w:color w:val="000000" w:themeColor="text1"/>
                <w:kern w:val="0"/>
                <w:sz w:val="20"/>
                <w:szCs w:val="20"/>
                <w14:textFill>
                  <w14:solidFill>
                    <w14:schemeClr w14:val="tx1"/>
                  </w14:solidFill>
                </w14:textFill>
              </w:rPr>
              <w:t>　</w:t>
            </w:r>
          </w:p>
        </w:tc>
        <w:tc>
          <w:tcPr>
            <w:tcW w:w="811" w:type="pct"/>
            <w:tcBorders>
              <w:top w:val="nil"/>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color w:val="000000" w:themeColor="text1"/>
                <w:kern w:val="0"/>
                <w:sz w:val="20"/>
                <w:szCs w:val="20"/>
                <w14:textFill>
                  <w14:solidFill>
                    <w14:schemeClr w14:val="tx1"/>
                  </w14:solidFill>
                </w14:textFill>
              </w:rPr>
            </w:pPr>
            <w:r>
              <w:rPr>
                <w:rFonts w:hint="eastAsia" w:ascii="宋体" w:eastAsia="宋体" w:cs="宋体"/>
                <w:color w:val="000000" w:themeColor="text1"/>
                <w:kern w:val="0"/>
                <w:sz w:val="20"/>
                <w:szCs w:val="20"/>
                <w14:textFill>
                  <w14:solidFill>
                    <w14:schemeClr w14:val="tx1"/>
                  </w14:solidFill>
                </w14:textFill>
              </w:rPr>
              <w:t>30</w:t>
            </w:r>
          </w:p>
        </w:tc>
        <w:tc>
          <w:tcPr>
            <w:tcW w:w="812" w:type="pct"/>
            <w:tcBorders>
              <w:top w:val="nil"/>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color w:val="000000" w:themeColor="text1"/>
                <w:kern w:val="0"/>
                <w:sz w:val="20"/>
                <w:szCs w:val="20"/>
                <w14:textFill>
                  <w14:solidFill>
                    <w14:schemeClr w14:val="tx1"/>
                  </w14:solidFill>
                </w14:textFill>
              </w:rPr>
            </w:pPr>
            <w:r>
              <w:rPr>
                <w:rFonts w:hint="eastAsia" w:ascii="宋体" w:eastAsia="宋体" w:cs="宋体"/>
                <w:color w:val="000000" w:themeColor="text1"/>
                <w:kern w:val="0"/>
                <w:sz w:val="20"/>
                <w:szCs w:val="20"/>
                <w14:textFill>
                  <w14:solidFill>
                    <w14:schemeClr w14:val="tx1"/>
                  </w14:solidFill>
                </w14:textFill>
              </w:rPr>
              <w:t>　</w:t>
            </w:r>
          </w:p>
        </w:tc>
      </w:tr>
      <w:tr>
        <w:tblPrEx>
          <w:tblCellMar>
            <w:top w:w="0" w:type="dxa"/>
            <w:left w:w="108" w:type="dxa"/>
            <w:bottom w:w="0" w:type="dxa"/>
            <w:right w:w="108" w:type="dxa"/>
          </w:tblCellMar>
        </w:tblPrEx>
        <w:trPr>
          <w:trHeight w:val="402" w:hRule="atLeast"/>
        </w:trPr>
        <w:tc>
          <w:tcPr>
            <w:tcW w:w="1509"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color w:val="000000" w:themeColor="text1"/>
                <w:kern w:val="0"/>
                <w:sz w:val="20"/>
                <w:szCs w:val="20"/>
                <w14:textFill>
                  <w14:solidFill>
                    <w14:schemeClr w14:val="tx1"/>
                  </w14:solidFill>
                </w14:textFill>
              </w:rPr>
            </w:pPr>
            <w:r>
              <w:rPr>
                <w:rFonts w:hint="eastAsia" w:ascii="宋体" w:eastAsia="宋体" w:cs="宋体"/>
                <w:color w:val="000000" w:themeColor="text1"/>
                <w:kern w:val="0"/>
                <w:sz w:val="20"/>
                <w:szCs w:val="20"/>
                <w14:textFill>
                  <w14:solidFill>
                    <w14:schemeClr w14:val="tx1"/>
                  </w14:solidFill>
                </w14:textFill>
              </w:rPr>
              <w:t>锌矿</w:t>
            </w:r>
          </w:p>
        </w:tc>
        <w:tc>
          <w:tcPr>
            <w:tcW w:w="1057" w:type="pct"/>
            <w:tcBorders>
              <w:top w:val="nil"/>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color w:val="000000" w:themeColor="text1"/>
                <w:kern w:val="0"/>
                <w:sz w:val="20"/>
                <w:szCs w:val="20"/>
                <w14:textFill>
                  <w14:solidFill>
                    <w14:schemeClr w14:val="tx1"/>
                  </w14:solidFill>
                </w14:textFill>
              </w:rPr>
            </w:pPr>
            <w:r>
              <w:rPr>
                <w:rFonts w:hint="eastAsia" w:ascii="宋体" w:eastAsia="宋体" w:cs="宋体"/>
                <w:color w:val="000000" w:themeColor="text1"/>
                <w:kern w:val="0"/>
                <w:sz w:val="20"/>
                <w:szCs w:val="20"/>
                <w14:textFill>
                  <w14:solidFill>
                    <w14:schemeClr w14:val="tx1"/>
                  </w14:solidFill>
                </w14:textFill>
              </w:rPr>
              <w:t>矿石:万吨/年</w:t>
            </w:r>
          </w:p>
        </w:tc>
        <w:tc>
          <w:tcPr>
            <w:tcW w:w="811" w:type="pct"/>
            <w:tcBorders>
              <w:top w:val="nil"/>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color w:val="000000" w:themeColor="text1"/>
                <w:kern w:val="0"/>
                <w:sz w:val="20"/>
                <w:szCs w:val="20"/>
                <w14:textFill>
                  <w14:solidFill>
                    <w14:schemeClr w14:val="tx1"/>
                  </w14:solidFill>
                </w14:textFill>
              </w:rPr>
            </w:pPr>
            <w:r>
              <w:rPr>
                <w:rFonts w:hint="eastAsia" w:ascii="宋体" w:eastAsia="宋体" w:cs="宋体"/>
                <w:color w:val="000000" w:themeColor="text1"/>
                <w:kern w:val="0"/>
                <w:sz w:val="20"/>
                <w:szCs w:val="20"/>
                <w14:textFill>
                  <w14:solidFill>
                    <w14:schemeClr w14:val="tx1"/>
                  </w14:solidFill>
                </w14:textFill>
              </w:rPr>
              <w:t>　</w:t>
            </w:r>
          </w:p>
        </w:tc>
        <w:tc>
          <w:tcPr>
            <w:tcW w:w="811" w:type="pct"/>
            <w:tcBorders>
              <w:top w:val="nil"/>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color w:val="000000" w:themeColor="text1"/>
                <w:kern w:val="0"/>
                <w:sz w:val="20"/>
                <w:szCs w:val="20"/>
                <w14:textFill>
                  <w14:solidFill>
                    <w14:schemeClr w14:val="tx1"/>
                  </w14:solidFill>
                </w14:textFill>
              </w:rPr>
            </w:pPr>
            <w:r>
              <w:rPr>
                <w:rFonts w:hint="eastAsia" w:ascii="宋体" w:eastAsia="宋体" w:cs="宋体"/>
                <w:color w:val="000000" w:themeColor="text1"/>
                <w:kern w:val="0"/>
                <w:sz w:val="20"/>
                <w:szCs w:val="20"/>
                <w14:textFill>
                  <w14:solidFill>
                    <w14:schemeClr w14:val="tx1"/>
                  </w14:solidFill>
                </w14:textFill>
              </w:rPr>
              <w:t>30</w:t>
            </w:r>
          </w:p>
        </w:tc>
        <w:tc>
          <w:tcPr>
            <w:tcW w:w="812" w:type="pct"/>
            <w:tcBorders>
              <w:top w:val="nil"/>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color w:val="000000" w:themeColor="text1"/>
                <w:kern w:val="0"/>
                <w:sz w:val="20"/>
                <w:szCs w:val="20"/>
                <w14:textFill>
                  <w14:solidFill>
                    <w14:schemeClr w14:val="tx1"/>
                  </w14:solidFill>
                </w14:textFill>
              </w:rPr>
            </w:pPr>
            <w:r>
              <w:rPr>
                <w:rFonts w:hint="eastAsia" w:ascii="宋体" w:eastAsia="宋体" w:cs="宋体"/>
                <w:color w:val="000000" w:themeColor="text1"/>
                <w:kern w:val="0"/>
                <w:sz w:val="20"/>
                <w:szCs w:val="20"/>
                <w14:textFill>
                  <w14:solidFill>
                    <w14:schemeClr w14:val="tx1"/>
                  </w14:solidFill>
                </w14:textFill>
              </w:rPr>
              <w:t>　</w:t>
            </w:r>
          </w:p>
        </w:tc>
      </w:tr>
      <w:tr>
        <w:tblPrEx>
          <w:tblCellMar>
            <w:top w:w="0" w:type="dxa"/>
            <w:left w:w="108" w:type="dxa"/>
            <w:bottom w:w="0" w:type="dxa"/>
            <w:right w:w="108" w:type="dxa"/>
          </w:tblCellMar>
        </w:tblPrEx>
        <w:trPr>
          <w:trHeight w:val="402" w:hRule="atLeast"/>
        </w:trPr>
        <w:tc>
          <w:tcPr>
            <w:tcW w:w="1509"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color w:val="000000" w:themeColor="text1"/>
                <w:kern w:val="0"/>
                <w:sz w:val="20"/>
                <w:szCs w:val="20"/>
                <w14:textFill>
                  <w14:solidFill>
                    <w14:schemeClr w14:val="tx1"/>
                  </w14:solidFill>
                </w14:textFill>
              </w:rPr>
            </w:pPr>
            <w:r>
              <w:rPr>
                <w:rFonts w:hint="eastAsia" w:ascii="宋体" w:eastAsia="宋体" w:cs="宋体"/>
                <w:color w:val="000000" w:themeColor="text1"/>
                <w:kern w:val="0"/>
                <w:sz w:val="20"/>
                <w:szCs w:val="20"/>
                <w14:textFill>
                  <w14:solidFill>
                    <w14:schemeClr w14:val="tx1"/>
                  </w14:solidFill>
                </w14:textFill>
              </w:rPr>
              <w:t>银矿</w:t>
            </w:r>
          </w:p>
        </w:tc>
        <w:tc>
          <w:tcPr>
            <w:tcW w:w="1057" w:type="pct"/>
            <w:tcBorders>
              <w:top w:val="nil"/>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color w:val="000000" w:themeColor="text1"/>
                <w:kern w:val="0"/>
                <w:sz w:val="20"/>
                <w:szCs w:val="20"/>
                <w14:textFill>
                  <w14:solidFill>
                    <w14:schemeClr w14:val="tx1"/>
                  </w14:solidFill>
                </w14:textFill>
              </w:rPr>
            </w:pPr>
            <w:r>
              <w:rPr>
                <w:rFonts w:hint="eastAsia" w:ascii="宋体" w:eastAsia="宋体" w:cs="宋体"/>
                <w:color w:val="000000" w:themeColor="text1"/>
                <w:kern w:val="0"/>
                <w:sz w:val="20"/>
                <w:szCs w:val="20"/>
                <w14:textFill>
                  <w14:solidFill>
                    <w14:schemeClr w14:val="tx1"/>
                  </w14:solidFill>
                </w14:textFill>
              </w:rPr>
              <w:t>矿石:万吨/年</w:t>
            </w:r>
          </w:p>
        </w:tc>
        <w:tc>
          <w:tcPr>
            <w:tcW w:w="811" w:type="pct"/>
            <w:tcBorders>
              <w:top w:val="nil"/>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color w:val="000000" w:themeColor="text1"/>
                <w:kern w:val="0"/>
                <w:sz w:val="20"/>
                <w:szCs w:val="20"/>
                <w14:textFill>
                  <w14:solidFill>
                    <w14:schemeClr w14:val="tx1"/>
                  </w14:solidFill>
                </w14:textFill>
              </w:rPr>
            </w:pPr>
            <w:r>
              <w:rPr>
                <w:rFonts w:hint="eastAsia" w:ascii="宋体" w:eastAsia="宋体" w:cs="宋体"/>
                <w:color w:val="000000" w:themeColor="text1"/>
                <w:kern w:val="0"/>
                <w:sz w:val="20"/>
                <w:szCs w:val="20"/>
                <w14:textFill>
                  <w14:solidFill>
                    <w14:schemeClr w14:val="tx1"/>
                  </w14:solidFill>
                </w14:textFill>
              </w:rPr>
              <w:t>　</w:t>
            </w:r>
          </w:p>
        </w:tc>
        <w:tc>
          <w:tcPr>
            <w:tcW w:w="811" w:type="pct"/>
            <w:tcBorders>
              <w:top w:val="nil"/>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color w:val="000000" w:themeColor="text1"/>
                <w:kern w:val="0"/>
                <w:sz w:val="20"/>
                <w:szCs w:val="20"/>
                <w14:textFill>
                  <w14:solidFill>
                    <w14:schemeClr w14:val="tx1"/>
                  </w14:solidFill>
                </w14:textFill>
              </w:rPr>
            </w:pPr>
            <w:r>
              <w:rPr>
                <w:rFonts w:hint="eastAsia" w:ascii="宋体" w:eastAsia="宋体" w:cs="宋体"/>
                <w:color w:val="000000" w:themeColor="text1"/>
                <w:kern w:val="0"/>
                <w:sz w:val="20"/>
                <w:szCs w:val="20"/>
                <w14:textFill>
                  <w14:solidFill>
                    <w14:schemeClr w14:val="tx1"/>
                  </w14:solidFill>
                </w14:textFill>
              </w:rPr>
              <w:t>20</w:t>
            </w:r>
          </w:p>
        </w:tc>
        <w:tc>
          <w:tcPr>
            <w:tcW w:w="812" w:type="pct"/>
            <w:tcBorders>
              <w:top w:val="nil"/>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color w:val="000000" w:themeColor="text1"/>
                <w:kern w:val="0"/>
                <w:sz w:val="20"/>
                <w:szCs w:val="20"/>
                <w14:textFill>
                  <w14:solidFill>
                    <w14:schemeClr w14:val="tx1"/>
                  </w14:solidFill>
                </w14:textFill>
              </w:rPr>
            </w:pPr>
            <w:r>
              <w:rPr>
                <w:rFonts w:hint="eastAsia" w:ascii="宋体" w:eastAsia="宋体" w:cs="宋体"/>
                <w:color w:val="000000" w:themeColor="text1"/>
                <w:kern w:val="0"/>
                <w:sz w:val="20"/>
                <w:szCs w:val="20"/>
                <w14:textFill>
                  <w14:solidFill>
                    <w14:schemeClr w14:val="tx1"/>
                  </w14:solidFill>
                </w14:textFill>
              </w:rPr>
              <w:t>　</w:t>
            </w:r>
          </w:p>
        </w:tc>
      </w:tr>
      <w:tr>
        <w:tblPrEx>
          <w:tblCellMar>
            <w:top w:w="0" w:type="dxa"/>
            <w:left w:w="108" w:type="dxa"/>
            <w:bottom w:w="0" w:type="dxa"/>
            <w:right w:w="108" w:type="dxa"/>
          </w:tblCellMar>
        </w:tblPrEx>
        <w:trPr>
          <w:trHeight w:val="402" w:hRule="atLeast"/>
        </w:trPr>
        <w:tc>
          <w:tcPr>
            <w:tcW w:w="1509"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color w:val="000000" w:themeColor="text1"/>
                <w:kern w:val="0"/>
                <w:sz w:val="20"/>
                <w:szCs w:val="20"/>
                <w14:textFill>
                  <w14:solidFill>
                    <w14:schemeClr w14:val="tx1"/>
                  </w14:solidFill>
                </w14:textFill>
              </w:rPr>
            </w:pPr>
            <w:r>
              <w:rPr>
                <w:rFonts w:hint="eastAsia" w:ascii="宋体" w:eastAsia="宋体" w:cs="宋体"/>
                <w:color w:val="000000" w:themeColor="text1"/>
                <w:kern w:val="0"/>
                <w:sz w:val="20"/>
                <w:szCs w:val="20"/>
                <w14:textFill>
                  <w14:solidFill>
                    <w14:schemeClr w14:val="tx1"/>
                  </w14:solidFill>
                </w14:textFill>
              </w:rPr>
              <w:t>其他</w:t>
            </w:r>
            <w:r>
              <w:rPr>
                <w:rFonts w:ascii="宋体" w:eastAsia="宋体" w:cs="宋体"/>
                <w:color w:val="000000" w:themeColor="text1"/>
                <w:kern w:val="0"/>
                <w:sz w:val="20"/>
                <w:szCs w:val="20"/>
                <w14:textFill>
                  <w14:solidFill>
                    <w14:schemeClr w14:val="tx1"/>
                  </w14:solidFill>
                </w14:textFill>
              </w:rPr>
              <w:t>矿产</w:t>
            </w:r>
          </w:p>
        </w:tc>
        <w:tc>
          <w:tcPr>
            <w:tcW w:w="1057" w:type="pct"/>
            <w:tcBorders>
              <w:top w:val="single" w:color="auto" w:sz="4" w:space="0"/>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color w:val="000000" w:themeColor="text1"/>
                <w:kern w:val="0"/>
                <w:sz w:val="20"/>
                <w:szCs w:val="20"/>
                <w14:textFill>
                  <w14:solidFill>
                    <w14:schemeClr w14:val="tx1"/>
                  </w14:solidFill>
                </w14:textFill>
              </w:rPr>
            </w:pPr>
            <w:r>
              <w:rPr>
                <w:rFonts w:hint="eastAsia" w:ascii="宋体" w:eastAsia="宋体" w:cs="宋体"/>
                <w:color w:val="000000" w:themeColor="text1"/>
                <w:kern w:val="0"/>
                <w:sz w:val="20"/>
                <w:szCs w:val="20"/>
                <w14:textFill>
                  <w14:solidFill>
                    <w14:schemeClr w14:val="tx1"/>
                  </w14:solidFill>
                </w14:textFill>
              </w:rPr>
              <w:t>中型参照全国</w:t>
            </w:r>
            <w:r>
              <w:rPr>
                <w:rFonts w:ascii="宋体" w:eastAsia="宋体" w:cs="宋体"/>
                <w:color w:val="000000" w:themeColor="text1"/>
                <w:kern w:val="0"/>
                <w:sz w:val="20"/>
                <w:szCs w:val="20"/>
                <w14:textFill>
                  <w14:solidFill>
                    <w14:schemeClr w14:val="tx1"/>
                  </w14:solidFill>
                </w14:textFill>
              </w:rPr>
              <w:t>矿产资源规划和自治区矿产资源规划</w:t>
            </w:r>
          </w:p>
        </w:tc>
        <w:tc>
          <w:tcPr>
            <w:tcW w:w="2435" w:type="pct"/>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宋体" w:eastAsia="宋体" w:cs="宋体"/>
                <w:color w:val="000000" w:themeColor="text1"/>
                <w:kern w:val="0"/>
                <w:sz w:val="20"/>
                <w:szCs w:val="20"/>
                <w14:textFill>
                  <w14:solidFill>
                    <w14:schemeClr w14:val="tx1"/>
                  </w14:solidFill>
                </w14:textFill>
              </w:rPr>
            </w:pPr>
            <w:r>
              <w:rPr>
                <w:rFonts w:hint="eastAsia" w:ascii="宋体" w:eastAsia="宋体" w:cs="宋体"/>
                <w:color w:val="000000" w:themeColor="text1"/>
                <w:kern w:val="0"/>
                <w:sz w:val="20"/>
                <w:szCs w:val="20"/>
                <w14:textFill>
                  <w14:solidFill>
                    <w14:schemeClr w14:val="tx1"/>
                  </w14:solidFill>
                </w14:textFill>
              </w:rPr>
              <w:t>中型</w:t>
            </w:r>
            <w:r>
              <w:rPr>
                <w:rFonts w:ascii="宋体" w:eastAsia="宋体" w:cs="宋体"/>
                <w:color w:val="000000" w:themeColor="text1"/>
                <w:kern w:val="0"/>
                <w:sz w:val="20"/>
                <w:szCs w:val="20"/>
                <w14:textFill>
                  <w14:solidFill>
                    <w14:schemeClr w14:val="tx1"/>
                  </w14:solidFill>
                </w14:textFill>
              </w:rPr>
              <w:t>下限</w:t>
            </w:r>
          </w:p>
        </w:tc>
      </w:tr>
    </w:tbl>
    <w:p>
      <w:pPr>
        <w:tabs>
          <w:tab w:val="left" w:pos="720"/>
        </w:tabs>
        <w:snapToGrid w:val="0"/>
        <w:spacing w:line="240" w:lineRule="exact"/>
        <w:ind w:firstLine="640"/>
        <w:rPr>
          <w:rFonts w:ascii="仿宋_GB2312" w:eastAsia="仿宋_GB2312"/>
          <w:bCs/>
          <w:snapToGrid w:val="0"/>
          <w:color w:val="000000" w:themeColor="text1"/>
          <w:kern w:val="0"/>
          <w:sz w:val="32"/>
          <w:szCs w:val="32"/>
          <w14:textFill>
            <w14:solidFill>
              <w14:schemeClr w14:val="tx1"/>
            </w14:solidFill>
          </w14:textFill>
        </w:rPr>
      </w:pPr>
    </w:p>
    <w:p>
      <w:pPr>
        <w:tabs>
          <w:tab w:val="left" w:pos="720"/>
        </w:tabs>
        <w:snapToGrid w:val="0"/>
        <w:ind w:firstLine="643"/>
        <w:rPr>
          <w:rFonts w:ascii="仿宋_GB2312" w:eastAsia="仿宋_GB2312"/>
          <w:bCs/>
          <w:snapToGrid w:val="0"/>
          <w:color w:val="000000" w:themeColor="text1"/>
          <w:kern w:val="0"/>
          <w:sz w:val="32"/>
          <w:szCs w:val="32"/>
          <w14:textFill>
            <w14:solidFill>
              <w14:schemeClr w14:val="tx1"/>
            </w14:solidFill>
          </w14:textFill>
        </w:rPr>
      </w:pPr>
      <w:r>
        <w:rPr>
          <w:rFonts w:hint="eastAsia" w:ascii="仿宋_GB2312" w:eastAsia="仿宋_GB2312"/>
          <w:b/>
          <w:snapToGrid w:val="0"/>
          <w:color w:val="000000" w:themeColor="text1"/>
          <w:kern w:val="0"/>
          <w:sz w:val="32"/>
          <w:szCs w:val="32"/>
          <w14:textFill>
            <w14:solidFill>
              <w14:schemeClr w14:val="tx1"/>
            </w14:solidFill>
          </w14:textFill>
        </w:rPr>
        <w:t>合理</w:t>
      </w:r>
      <w:r>
        <w:rPr>
          <w:rFonts w:ascii="仿宋_GB2312" w:eastAsia="仿宋_GB2312"/>
          <w:b/>
          <w:snapToGrid w:val="0"/>
          <w:color w:val="000000" w:themeColor="text1"/>
          <w:kern w:val="0"/>
          <w:sz w:val="32"/>
          <w:szCs w:val="32"/>
          <w14:textFill>
            <w14:solidFill>
              <w14:schemeClr w14:val="tx1"/>
            </w14:solidFill>
          </w14:textFill>
        </w:rPr>
        <w:t>调整矿山规模结构</w:t>
      </w:r>
      <w:r>
        <w:rPr>
          <w:rFonts w:ascii="仿宋_GB2312" w:eastAsia="仿宋_GB2312"/>
          <w:bCs/>
          <w:snapToGrid w:val="0"/>
          <w:color w:val="000000" w:themeColor="text1"/>
          <w:kern w:val="0"/>
          <w:sz w:val="32"/>
          <w:szCs w:val="32"/>
          <w14:textFill>
            <w14:solidFill>
              <w14:schemeClr w14:val="tx1"/>
            </w14:solidFill>
          </w14:textFill>
        </w:rPr>
        <w:t>。</w:t>
      </w:r>
      <w:r>
        <w:rPr>
          <w:rFonts w:hint="eastAsia" w:ascii="仿宋_GB2312" w:eastAsia="仿宋_GB2312"/>
          <w:bCs/>
          <w:snapToGrid w:val="0"/>
          <w:color w:val="000000" w:themeColor="text1"/>
          <w:kern w:val="0"/>
          <w:sz w:val="32"/>
          <w:szCs w:val="32"/>
          <w14:textFill>
            <w14:solidFill>
              <w14:schemeClr w14:val="tx1"/>
            </w14:solidFill>
          </w14:textFill>
        </w:rPr>
        <w:t>按照规划</w:t>
      </w:r>
      <w:r>
        <w:rPr>
          <w:rFonts w:ascii="仿宋_GB2312" w:eastAsia="仿宋_GB2312"/>
          <w:bCs/>
          <w:snapToGrid w:val="0"/>
          <w:color w:val="000000" w:themeColor="text1"/>
          <w:kern w:val="0"/>
          <w:sz w:val="32"/>
          <w:szCs w:val="32"/>
          <w14:textFill>
            <w14:solidFill>
              <w14:schemeClr w14:val="tx1"/>
            </w14:solidFill>
          </w14:textFill>
        </w:rPr>
        <w:t>分区管控要求</w:t>
      </w:r>
      <w:r>
        <w:rPr>
          <w:rFonts w:hint="eastAsia" w:ascii="仿宋_GB2312" w:eastAsia="仿宋_GB2312"/>
          <w:bCs/>
          <w:snapToGrid w:val="0"/>
          <w:color w:val="000000" w:themeColor="text1"/>
          <w:kern w:val="0"/>
          <w:sz w:val="32"/>
          <w:szCs w:val="32"/>
          <w14:textFill>
            <w14:solidFill>
              <w14:schemeClr w14:val="tx1"/>
            </w14:solidFill>
          </w14:textFill>
        </w:rPr>
        <w:t>，严格控制采矿权投放，引导矿山企业规模开采，鼓励企业进行兼并重组和资源整合，打造龙头骨干企业，使资源向冶炼加工骨干企业配置，加快产业融合、上下游联合，实现探采选冶加一体化经营，力争规划期末全盟大中型矿山比例达到</w:t>
      </w:r>
      <w:r>
        <w:rPr>
          <w:rFonts w:ascii="仿宋_GB2312" w:eastAsia="仿宋_GB2312"/>
          <w:bCs/>
          <w:snapToGrid w:val="0"/>
          <w:color w:val="000000" w:themeColor="text1"/>
          <w:kern w:val="0"/>
          <w:sz w:val="32"/>
          <w:szCs w:val="32"/>
          <w14:textFill>
            <w14:solidFill>
              <w14:schemeClr w14:val="tx1"/>
            </w14:solidFill>
          </w14:textFill>
        </w:rPr>
        <w:t>30</w:t>
      </w:r>
      <w:r>
        <w:rPr>
          <w:rFonts w:hint="eastAsia" w:ascii="仿宋_GB2312" w:eastAsia="仿宋_GB2312"/>
          <w:bCs/>
          <w:snapToGrid w:val="0"/>
          <w:color w:val="000000" w:themeColor="text1"/>
          <w:kern w:val="0"/>
          <w:sz w:val="32"/>
          <w:szCs w:val="32"/>
          <w14:textFill>
            <w14:solidFill>
              <w14:schemeClr w14:val="tx1"/>
            </w14:solidFill>
          </w14:textFill>
        </w:rPr>
        <w:t>%。</w:t>
      </w:r>
      <w:r>
        <w:rPr>
          <w:rFonts w:hint="eastAsia" w:ascii="仿宋_GB2312" w:eastAsia="仿宋_GB2312"/>
          <w:sz w:val="32"/>
          <w:szCs w:val="32"/>
        </w:rPr>
        <w:t>鼓励和引导煤矿企业由单一生产向生产服务型企业转变，支持煤矿企业之间兼并重组，发展煤炭企业和电力企业联营，煤炭与煤化工、煤炭与其他相关产业兼并重组。科学合理开发煤炭资源，依法依规促进胜利、</w:t>
      </w:r>
      <w:r>
        <w:rPr>
          <w:rFonts w:ascii="仿宋_GB2312" w:eastAsia="仿宋_GB2312"/>
          <w:sz w:val="32"/>
          <w:szCs w:val="32"/>
        </w:rPr>
        <w:t>白音华矿区</w:t>
      </w:r>
      <w:r>
        <w:rPr>
          <w:rFonts w:hint="eastAsia" w:ascii="仿宋_GB2312" w:eastAsia="仿宋_GB2312"/>
          <w:sz w:val="32"/>
          <w:szCs w:val="32"/>
        </w:rPr>
        <w:t>已有煤矿采矿权与不宜单独设置矿业权的边角资源整合，减少因布局不合理造成的资源损失和浪费。</w:t>
      </w:r>
      <w:r>
        <w:rPr>
          <w:rFonts w:hint="eastAsia" w:ascii="仿宋_GB2312" w:eastAsia="仿宋_GB2312"/>
          <w:bCs/>
          <w:snapToGrid w:val="0"/>
          <w:color w:val="000000" w:themeColor="text1"/>
          <w:kern w:val="0"/>
          <w:sz w:val="32"/>
          <w:szCs w:val="32"/>
          <w14:textFill>
            <w14:solidFill>
              <w14:schemeClr w14:val="tx1"/>
            </w14:solidFill>
          </w14:textFill>
        </w:rPr>
        <w:t>规划期内</w:t>
      </w:r>
      <w:r>
        <w:rPr>
          <w:rFonts w:ascii="仿宋_GB2312" w:eastAsia="仿宋_GB2312"/>
          <w:bCs/>
          <w:snapToGrid w:val="0"/>
          <w:color w:val="000000" w:themeColor="text1"/>
          <w:kern w:val="0"/>
          <w:sz w:val="32"/>
          <w:szCs w:val="32"/>
          <w14:textFill>
            <w14:solidFill>
              <w14:schemeClr w14:val="tx1"/>
            </w14:solidFill>
          </w14:textFill>
        </w:rPr>
        <w:t>，煤炭矿山大中型矿山比例达到</w:t>
      </w:r>
      <w:r>
        <w:rPr>
          <w:rFonts w:hint="eastAsia" w:ascii="仿宋_GB2312" w:eastAsia="仿宋_GB2312"/>
          <w:bCs/>
          <w:snapToGrid w:val="0"/>
          <w:color w:val="000000" w:themeColor="text1"/>
          <w:kern w:val="0"/>
          <w:sz w:val="32"/>
          <w:szCs w:val="32"/>
          <w14:textFill>
            <w14:solidFill>
              <w14:schemeClr w14:val="tx1"/>
            </w14:solidFill>
          </w14:textFill>
        </w:rPr>
        <w:t>90</w:t>
      </w:r>
      <w:r>
        <w:rPr>
          <w:rFonts w:ascii="仿宋_GB2312" w:eastAsia="仿宋_GB2312"/>
          <w:bCs/>
          <w:snapToGrid w:val="0"/>
          <w:color w:val="000000" w:themeColor="text1"/>
          <w:kern w:val="0"/>
          <w:sz w:val="32"/>
          <w:szCs w:val="32"/>
          <w14:textFill>
            <w14:solidFill>
              <w14:schemeClr w14:val="tx1"/>
            </w14:solidFill>
          </w14:textFill>
        </w:rPr>
        <w:t>%左右，</w:t>
      </w:r>
      <w:r>
        <w:rPr>
          <w:rFonts w:hint="eastAsia" w:ascii="仿宋_GB2312" w:eastAsia="仿宋_GB2312"/>
          <w:bCs/>
          <w:snapToGrid w:val="0"/>
          <w:color w:val="000000" w:themeColor="text1"/>
          <w:kern w:val="0"/>
          <w:sz w:val="32"/>
          <w:szCs w:val="32"/>
          <w14:textFill>
            <w14:solidFill>
              <w14:schemeClr w14:val="tx1"/>
            </w14:solidFill>
          </w14:textFill>
        </w:rPr>
        <w:t>产能</w:t>
      </w:r>
      <w:r>
        <w:rPr>
          <w:rFonts w:ascii="仿宋_GB2312" w:eastAsia="仿宋_GB2312"/>
          <w:bCs/>
          <w:snapToGrid w:val="0"/>
          <w:color w:val="000000" w:themeColor="text1"/>
          <w:kern w:val="0"/>
          <w:sz w:val="32"/>
          <w:szCs w:val="32"/>
          <w14:textFill>
            <w14:solidFill>
              <w14:schemeClr w14:val="tx1"/>
            </w14:solidFill>
          </w14:textFill>
        </w:rPr>
        <w:t>达到</w:t>
      </w:r>
      <w:r>
        <w:rPr>
          <w:rFonts w:hint="eastAsia" w:ascii="仿宋_GB2312" w:eastAsia="仿宋_GB2312"/>
          <w:bCs/>
          <w:snapToGrid w:val="0"/>
          <w:color w:val="000000" w:themeColor="text1"/>
          <w:kern w:val="0"/>
          <w:sz w:val="32"/>
          <w:szCs w:val="32"/>
          <w14:textFill>
            <w14:solidFill>
              <w14:schemeClr w14:val="tx1"/>
            </w14:solidFill>
          </w14:textFill>
        </w:rPr>
        <w:t>9</w:t>
      </w:r>
      <w:r>
        <w:rPr>
          <w:rFonts w:ascii="仿宋_GB2312" w:eastAsia="仿宋_GB2312"/>
          <w:bCs/>
          <w:snapToGrid w:val="0"/>
          <w:color w:val="000000" w:themeColor="text1"/>
          <w:kern w:val="0"/>
          <w:sz w:val="32"/>
          <w:szCs w:val="32"/>
          <w14:textFill>
            <w14:solidFill>
              <w14:schemeClr w14:val="tx1"/>
            </w14:solidFill>
          </w14:textFill>
        </w:rPr>
        <w:t>5%</w:t>
      </w:r>
      <w:r>
        <w:rPr>
          <w:rFonts w:hint="eastAsia" w:ascii="仿宋_GB2312" w:eastAsia="仿宋_GB2312"/>
          <w:bCs/>
          <w:snapToGrid w:val="0"/>
          <w:color w:val="000000" w:themeColor="text1"/>
          <w:kern w:val="0"/>
          <w:sz w:val="32"/>
          <w:szCs w:val="32"/>
          <w14:textFill>
            <w14:solidFill>
              <w14:schemeClr w14:val="tx1"/>
            </w14:solidFill>
          </w14:textFill>
        </w:rPr>
        <w:t>以上</w:t>
      </w:r>
      <w:r>
        <w:rPr>
          <w:rFonts w:ascii="仿宋_GB2312" w:eastAsia="仿宋_GB2312"/>
          <w:bCs/>
          <w:snapToGrid w:val="0"/>
          <w:color w:val="000000" w:themeColor="text1"/>
          <w:kern w:val="0"/>
          <w:sz w:val="32"/>
          <w:szCs w:val="32"/>
          <w14:textFill>
            <w14:solidFill>
              <w14:schemeClr w14:val="tx1"/>
            </w14:solidFill>
          </w14:textFill>
        </w:rPr>
        <w:t>。推进</w:t>
      </w:r>
      <w:r>
        <w:rPr>
          <w:rFonts w:hint="eastAsia" w:ascii="仿宋_GB2312" w:eastAsia="仿宋_GB2312"/>
          <w:bCs/>
          <w:snapToGrid w:val="0"/>
          <w:color w:val="000000" w:themeColor="text1"/>
          <w:kern w:val="0"/>
          <w:sz w:val="32"/>
          <w:szCs w:val="32"/>
          <w14:textFill>
            <w14:solidFill>
              <w14:schemeClr w14:val="tx1"/>
            </w14:solidFill>
          </w14:textFill>
        </w:rPr>
        <w:t>并壮大铁</w:t>
      </w:r>
      <w:r>
        <w:rPr>
          <w:rFonts w:ascii="仿宋_GB2312" w:eastAsia="仿宋_GB2312"/>
          <w:bCs/>
          <w:snapToGrid w:val="0"/>
          <w:color w:val="000000" w:themeColor="text1"/>
          <w:kern w:val="0"/>
          <w:sz w:val="32"/>
          <w:szCs w:val="32"/>
          <w14:textFill>
            <w14:solidFill>
              <w14:schemeClr w14:val="tx1"/>
            </w14:solidFill>
          </w14:textFill>
        </w:rPr>
        <w:t>、</w:t>
      </w:r>
      <w:r>
        <w:rPr>
          <w:rFonts w:hint="eastAsia" w:ascii="仿宋_GB2312" w:eastAsia="仿宋_GB2312"/>
          <w:bCs/>
          <w:snapToGrid w:val="0"/>
          <w:color w:val="000000" w:themeColor="text1"/>
          <w:kern w:val="0"/>
          <w:sz w:val="32"/>
          <w:szCs w:val="32"/>
          <w14:textFill>
            <w14:solidFill>
              <w14:schemeClr w14:val="tx1"/>
            </w14:solidFill>
          </w14:textFill>
        </w:rPr>
        <w:t>铜、金</w:t>
      </w:r>
      <w:r>
        <w:rPr>
          <w:rFonts w:ascii="仿宋_GB2312" w:eastAsia="仿宋_GB2312"/>
          <w:bCs/>
          <w:snapToGrid w:val="0"/>
          <w:color w:val="000000" w:themeColor="text1"/>
          <w:kern w:val="0"/>
          <w:sz w:val="32"/>
          <w:szCs w:val="32"/>
          <w14:textFill>
            <w14:solidFill>
              <w14:schemeClr w14:val="tx1"/>
            </w14:solidFill>
          </w14:textFill>
        </w:rPr>
        <w:t>、</w:t>
      </w:r>
      <w:r>
        <w:rPr>
          <w:rFonts w:hint="eastAsia" w:ascii="仿宋_GB2312" w:eastAsia="仿宋_GB2312"/>
          <w:bCs/>
          <w:snapToGrid w:val="0"/>
          <w:color w:val="000000" w:themeColor="text1"/>
          <w:kern w:val="0"/>
          <w:sz w:val="32"/>
          <w:szCs w:val="32"/>
          <w14:textFill>
            <w14:solidFill>
              <w14:schemeClr w14:val="tx1"/>
            </w14:solidFill>
          </w14:textFill>
        </w:rPr>
        <w:t>天然碱、建筑砂石矿山企业发展，提高产能，实现资源的节约、高效利用，规划</w:t>
      </w:r>
      <w:r>
        <w:rPr>
          <w:rFonts w:ascii="仿宋_GB2312" w:eastAsia="仿宋_GB2312"/>
          <w:bCs/>
          <w:snapToGrid w:val="0"/>
          <w:color w:val="000000" w:themeColor="text1"/>
          <w:kern w:val="0"/>
          <w:sz w:val="32"/>
          <w:szCs w:val="32"/>
          <w14:textFill>
            <w14:solidFill>
              <w14:schemeClr w14:val="tx1"/>
            </w14:solidFill>
          </w14:textFill>
        </w:rPr>
        <w:t>期内，</w:t>
      </w:r>
      <w:r>
        <w:rPr>
          <w:rFonts w:hint="eastAsia" w:ascii="仿宋_GB2312" w:eastAsia="仿宋_GB2312"/>
          <w:bCs/>
          <w:snapToGrid w:val="0"/>
          <w:color w:val="000000" w:themeColor="text1"/>
          <w:kern w:val="0"/>
          <w:sz w:val="32"/>
          <w:szCs w:val="32"/>
          <w14:textFill>
            <w14:solidFill>
              <w14:schemeClr w14:val="tx1"/>
            </w14:solidFill>
          </w14:textFill>
        </w:rPr>
        <w:t>草原</w:t>
      </w:r>
      <w:r>
        <w:rPr>
          <w:rFonts w:ascii="仿宋_GB2312" w:eastAsia="仿宋_GB2312"/>
          <w:bCs/>
          <w:snapToGrid w:val="0"/>
          <w:color w:val="000000" w:themeColor="text1"/>
          <w:kern w:val="0"/>
          <w:sz w:val="32"/>
          <w:szCs w:val="32"/>
          <w14:textFill>
            <w14:solidFill>
              <w14:schemeClr w14:val="tx1"/>
            </w14:solidFill>
          </w14:textFill>
        </w:rPr>
        <w:t>上不再</w:t>
      </w:r>
      <w:r>
        <w:rPr>
          <w:rFonts w:hint="eastAsia" w:ascii="仿宋_GB2312" w:eastAsia="仿宋_GB2312"/>
          <w:bCs/>
          <w:snapToGrid w:val="0"/>
          <w:color w:val="000000" w:themeColor="text1"/>
          <w:kern w:val="0"/>
          <w:sz w:val="32"/>
          <w:szCs w:val="32"/>
          <w14:textFill>
            <w14:solidFill>
              <w14:schemeClr w14:val="tx1"/>
            </w14:solidFill>
          </w14:textFill>
        </w:rPr>
        <w:t>新设</w:t>
      </w:r>
      <w:r>
        <w:rPr>
          <w:rFonts w:ascii="仿宋_GB2312" w:eastAsia="仿宋_GB2312"/>
          <w:bCs/>
          <w:snapToGrid w:val="0"/>
          <w:color w:val="000000" w:themeColor="text1"/>
          <w:kern w:val="0"/>
          <w:sz w:val="32"/>
          <w:szCs w:val="32"/>
          <w14:textFill>
            <w14:solidFill>
              <w14:schemeClr w14:val="tx1"/>
            </w14:solidFill>
          </w14:textFill>
        </w:rPr>
        <w:t>露天矿。</w:t>
      </w:r>
    </w:p>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r>
        <w:rPr>
          <w:rFonts w:hint="eastAsia" w:ascii="黑体" w:eastAsia="黑体"/>
          <w:bCs/>
          <w:snapToGrid w:val="0"/>
          <w:color w:val="000000" w:themeColor="text1"/>
          <w:kern w:val="0"/>
          <w:sz w:val="32"/>
          <w:szCs w:val="32"/>
          <w14:textFill>
            <w14:solidFill>
              <w14:schemeClr w14:val="tx1"/>
            </w14:solidFill>
          </w14:textFill>
        </w:rPr>
        <w:t>四、节约</w:t>
      </w:r>
      <w:r>
        <w:rPr>
          <w:rFonts w:ascii="黑体" w:eastAsia="黑体"/>
          <w:bCs/>
          <w:snapToGrid w:val="0"/>
          <w:color w:val="000000" w:themeColor="text1"/>
          <w:kern w:val="0"/>
          <w:sz w:val="32"/>
          <w:szCs w:val="32"/>
          <w14:textFill>
            <w14:solidFill>
              <w14:schemeClr w14:val="tx1"/>
            </w14:solidFill>
          </w14:textFill>
        </w:rPr>
        <w:t>与综合利用</w:t>
      </w:r>
    </w:p>
    <w:p>
      <w:pPr>
        <w:tabs>
          <w:tab w:val="left" w:pos="720"/>
        </w:tabs>
        <w:snapToGrid w:val="0"/>
        <w:ind w:firstLine="643"/>
        <w:rPr>
          <w:rFonts w:ascii="仿宋_GB2312" w:eastAsia="仿宋_GB2312"/>
          <w:bCs/>
          <w:snapToGrid w:val="0"/>
          <w:color w:val="000000" w:themeColor="text1"/>
          <w:kern w:val="0"/>
          <w:sz w:val="32"/>
          <w:szCs w:val="32"/>
          <w14:textFill>
            <w14:solidFill>
              <w14:schemeClr w14:val="tx1"/>
            </w14:solidFill>
          </w14:textFill>
        </w:rPr>
      </w:pPr>
      <w:r>
        <w:rPr>
          <w:rFonts w:hint="eastAsia" w:ascii="仿宋_GB2312" w:eastAsia="仿宋_GB2312"/>
          <w:b/>
          <w:snapToGrid w:val="0"/>
          <w:color w:val="000000" w:themeColor="text1"/>
          <w:kern w:val="0"/>
          <w:sz w:val="32"/>
          <w:szCs w:val="32"/>
          <w14:textFill>
            <w14:solidFill>
              <w14:schemeClr w14:val="tx1"/>
            </w14:solidFill>
          </w14:textFill>
        </w:rPr>
        <w:t>加强共伴生矿产的综合开发利用</w:t>
      </w:r>
      <w:r>
        <w:rPr>
          <w:rFonts w:hint="eastAsia" w:ascii="仿宋_GB2312" w:eastAsia="仿宋_GB2312"/>
          <w:bCs/>
          <w:snapToGrid w:val="0"/>
          <w:color w:val="000000" w:themeColor="text1"/>
          <w:kern w:val="0"/>
          <w:sz w:val="32"/>
          <w:szCs w:val="32"/>
          <w14:textFill>
            <w14:solidFill>
              <w14:schemeClr w14:val="tx1"/>
            </w14:solidFill>
          </w14:textFill>
        </w:rPr>
        <w:t>。</w:t>
      </w:r>
      <w:r>
        <w:rPr>
          <w:rFonts w:hint="eastAsia" w:ascii="仿宋_GB2312" w:eastAsia="仿宋_GB2312"/>
          <w:sz w:val="32"/>
          <w:szCs w:val="32"/>
        </w:rPr>
        <w:t>鼓励煤矿企业因地制宜采</w:t>
      </w:r>
      <w:r>
        <w:rPr>
          <w:rFonts w:ascii="仿宋_GB2312" w:eastAsia="仿宋_GB2312"/>
          <w:sz w:val="32"/>
          <w:szCs w:val="32"/>
        </w:rPr>
        <w:t>用</w:t>
      </w:r>
      <w:r>
        <w:rPr>
          <w:rFonts w:hint="eastAsia" w:ascii="仿宋_GB2312" w:eastAsia="仿宋_GB2312"/>
          <w:sz w:val="32"/>
          <w:szCs w:val="32"/>
        </w:rPr>
        <w:t>充填开采、无煤柱开采、保水开采等技术方法，运用</w:t>
      </w:r>
      <w:r>
        <w:rPr>
          <w:rFonts w:ascii="仿宋_GB2312" w:eastAsia="仿宋_GB2312"/>
          <w:sz w:val="32"/>
          <w:szCs w:val="32"/>
        </w:rPr>
        <w:t>边角煤回收技术</w:t>
      </w:r>
      <w:r>
        <w:rPr>
          <w:rFonts w:hint="eastAsia" w:ascii="仿宋_GB2312" w:eastAsia="仿宋_GB2312"/>
          <w:sz w:val="32"/>
          <w:szCs w:val="32"/>
        </w:rPr>
        <w:t>提高采区回采率，推进资源开采与环境保护协调发展；支持矿山</w:t>
      </w:r>
      <w:r>
        <w:rPr>
          <w:rFonts w:ascii="仿宋_GB2312" w:eastAsia="仿宋_GB2312"/>
          <w:sz w:val="32"/>
          <w:szCs w:val="32"/>
        </w:rPr>
        <w:t>使用先进煤炭洗选设备，</w:t>
      </w:r>
      <w:r>
        <w:rPr>
          <w:rFonts w:hint="eastAsia" w:ascii="仿宋_GB2312" w:eastAsia="仿宋_GB2312"/>
          <w:sz w:val="32"/>
          <w:szCs w:val="32"/>
        </w:rPr>
        <w:t>支持</w:t>
      </w:r>
      <w:r>
        <w:rPr>
          <w:rFonts w:ascii="仿宋_GB2312" w:eastAsia="仿宋_GB2312"/>
          <w:sz w:val="32"/>
          <w:szCs w:val="32"/>
        </w:rPr>
        <w:t>煤炭分级分质</w:t>
      </w:r>
      <w:r>
        <w:rPr>
          <w:rFonts w:hint="eastAsia" w:ascii="仿宋_GB2312" w:eastAsia="仿宋_GB2312"/>
          <w:sz w:val="32"/>
          <w:szCs w:val="32"/>
        </w:rPr>
        <w:t>阶梯</w:t>
      </w:r>
      <w:r>
        <w:rPr>
          <w:rFonts w:ascii="仿宋_GB2312" w:eastAsia="仿宋_GB2312"/>
          <w:sz w:val="32"/>
          <w:szCs w:val="32"/>
        </w:rPr>
        <w:t>利用，建立多层次煤炭品牌体系；加强</w:t>
      </w:r>
      <w:r>
        <w:rPr>
          <w:rFonts w:hint="eastAsia" w:ascii="仿宋_GB2312" w:eastAsia="仿宋_GB2312"/>
          <w:sz w:val="32"/>
          <w:szCs w:val="32"/>
        </w:rPr>
        <w:t>共伴生资源</w:t>
      </w:r>
      <w:r>
        <w:rPr>
          <w:rFonts w:ascii="仿宋_GB2312" w:eastAsia="仿宋_GB2312"/>
          <w:sz w:val="32"/>
          <w:szCs w:val="32"/>
        </w:rPr>
        <w:t>综合勘查</w:t>
      </w:r>
      <w:r>
        <w:rPr>
          <w:rFonts w:hint="eastAsia" w:ascii="仿宋_GB2312" w:eastAsia="仿宋_GB2312"/>
          <w:sz w:val="32"/>
          <w:szCs w:val="32"/>
        </w:rPr>
        <w:t>开发</w:t>
      </w:r>
      <w:r>
        <w:rPr>
          <w:rFonts w:ascii="仿宋_GB2312" w:eastAsia="仿宋_GB2312"/>
          <w:sz w:val="32"/>
          <w:szCs w:val="32"/>
        </w:rPr>
        <w:t>，</w:t>
      </w:r>
      <w:r>
        <w:rPr>
          <w:rFonts w:hint="eastAsia" w:ascii="仿宋_GB2312" w:eastAsia="仿宋_GB2312"/>
          <w:sz w:val="32"/>
          <w:szCs w:val="32"/>
        </w:rPr>
        <w:t>支持煤矿企业以井下充填、露天采坑回填等方式对煤矸石进行综合利用。</w:t>
      </w:r>
      <w:r>
        <w:rPr>
          <w:rFonts w:hint="eastAsia" w:ascii="仿宋_GB2312" w:eastAsia="仿宋_GB2312"/>
          <w:bCs/>
          <w:snapToGrid w:val="0"/>
          <w:color w:val="000000" w:themeColor="text1"/>
          <w:kern w:val="0"/>
          <w:sz w:val="32"/>
          <w:szCs w:val="32"/>
          <w14:textFill>
            <w14:solidFill>
              <w14:schemeClr w14:val="tx1"/>
            </w14:solidFill>
          </w14:textFill>
        </w:rPr>
        <w:t>加强胜利煤田</w:t>
      </w:r>
      <w:r>
        <w:rPr>
          <w:rFonts w:ascii="仿宋_GB2312" w:eastAsia="仿宋_GB2312"/>
          <w:bCs/>
          <w:snapToGrid w:val="0"/>
          <w:color w:val="000000" w:themeColor="text1"/>
          <w:kern w:val="0"/>
          <w:sz w:val="32"/>
          <w:szCs w:val="32"/>
          <w14:textFill>
            <w14:solidFill>
              <w14:schemeClr w14:val="tx1"/>
            </w14:solidFill>
          </w14:textFill>
        </w:rPr>
        <w:t>乌兰图嘎矿</w:t>
      </w:r>
      <w:r>
        <w:rPr>
          <w:rFonts w:hint="eastAsia" w:ascii="仿宋_GB2312" w:eastAsia="仿宋_GB2312" w:cs="宋体"/>
          <w:color w:val="000000" w:themeColor="text1"/>
          <w:kern w:val="0"/>
          <w:sz w:val="32"/>
          <w:szCs w:val="32"/>
          <w14:textFill>
            <w14:solidFill>
              <w14:schemeClr w14:val="tx1"/>
            </w14:solidFill>
          </w14:textFill>
        </w:rPr>
        <w:t>锗的</w:t>
      </w:r>
      <w:r>
        <w:rPr>
          <w:rFonts w:ascii="仿宋_GB2312" w:eastAsia="仿宋_GB2312" w:cs="宋体"/>
          <w:color w:val="000000" w:themeColor="text1"/>
          <w:kern w:val="0"/>
          <w:sz w:val="32"/>
          <w:szCs w:val="32"/>
          <w14:textFill>
            <w14:solidFill>
              <w14:schemeClr w14:val="tx1"/>
            </w14:solidFill>
          </w14:textFill>
        </w:rPr>
        <w:t>综合利用，</w:t>
      </w:r>
      <w:r>
        <w:rPr>
          <w:rFonts w:hint="eastAsia" w:ascii="仿宋_GB2312" w:eastAsia="仿宋_GB2312" w:cs="宋体"/>
          <w:color w:val="000000" w:themeColor="text1"/>
          <w:kern w:val="0"/>
          <w:sz w:val="32"/>
          <w:szCs w:val="32"/>
          <w14:textFill>
            <w14:solidFill>
              <w14:schemeClr w14:val="tx1"/>
            </w14:solidFill>
          </w14:textFill>
        </w:rPr>
        <w:t>综合利用率达到50%以上。</w:t>
      </w:r>
      <w:r>
        <w:rPr>
          <w:rFonts w:ascii="仿宋_GB2312" w:eastAsia="仿宋_GB2312"/>
          <w:bCs/>
          <w:snapToGrid w:val="0"/>
          <w:color w:val="000000" w:themeColor="text1"/>
          <w:kern w:val="0"/>
          <w:sz w:val="32"/>
          <w:szCs w:val="32"/>
          <w14:textFill>
            <w14:solidFill>
              <w14:schemeClr w14:val="tx1"/>
            </w14:solidFill>
          </w14:textFill>
        </w:rPr>
        <w:t>着重解决</w:t>
      </w:r>
      <w:r>
        <w:rPr>
          <w:rFonts w:hint="eastAsia" w:ascii="仿宋_GB2312" w:eastAsia="仿宋_GB2312"/>
          <w:bCs/>
          <w:snapToGrid w:val="0"/>
          <w:color w:val="000000" w:themeColor="text1"/>
          <w:kern w:val="0"/>
          <w:sz w:val="32"/>
          <w:szCs w:val="32"/>
          <w14:textFill>
            <w14:solidFill>
              <w14:schemeClr w14:val="tx1"/>
            </w14:solidFill>
          </w14:textFill>
        </w:rPr>
        <w:t>中低品位矿</w:t>
      </w:r>
      <w:r>
        <w:rPr>
          <w:rFonts w:ascii="仿宋_GB2312" w:eastAsia="仿宋_GB2312"/>
          <w:bCs/>
          <w:snapToGrid w:val="0"/>
          <w:color w:val="000000" w:themeColor="text1"/>
          <w:kern w:val="0"/>
          <w:sz w:val="32"/>
          <w:szCs w:val="32"/>
          <w14:textFill>
            <w14:solidFill>
              <w14:schemeClr w14:val="tx1"/>
            </w14:solidFill>
          </w14:textFill>
        </w:rPr>
        <w:t>、复杂难选冶矿及共伴生矿综合利用技术研究与产业化工作</w:t>
      </w:r>
      <w:r>
        <w:rPr>
          <w:rFonts w:hint="eastAsia" w:ascii="仿宋_GB2312" w:eastAsia="仿宋_GB2312"/>
          <w:bCs/>
          <w:snapToGrid w:val="0"/>
          <w:color w:val="000000" w:themeColor="text1"/>
          <w:kern w:val="0"/>
          <w:sz w:val="32"/>
          <w:szCs w:val="32"/>
          <w14:textFill>
            <w14:solidFill>
              <w14:schemeClr w14:val="tx1"/>
            </w14:solidFill>
          </w14:textFill>
        </w:rPr>
        <w:t>，</w:t>
      </w:r>
      <w:r>
        <w:rPr>
          <w:rFonts w:ascii="仿宋_GB2312" w:eastAsia="仿宋_GB2312"/>
          <w:bCs/>
          <w:snapToGrid w:val="0"/>
          <w:color w:val="000000" w:themeColor="text1"/>
          <w:kern w:val="0"/>
          <w:sz w:val="32"/>
          <w:szCs w:val="32"/>
          <w14:textFill>
            <w14:solidFill>
              <w14:schemeClr w14:val="tx1"/>
            </w14:solidFill>
          </w14:textFill>
        </w:rPr>
        <w:t>加快选冶新技术、新工艺、新材料的研发、引进和应用工作</w:t>
      </w:r>
      <w:r>
        <w:rPr>
          <w:rFonts w:hint="eastAsia" w:ascii="仿宋_GB2312" w:eastAsia="仿宋_GB2312"/>
          <w:bCs/>
          <w:snapToGrid w:val="0"/>
          <w:color w:val="000000" w:themeColor="text1"/>
          <w:kern w:val="0"/>
          <w:sz w:val="32"/>
          <w:szCs w:val="32"/>
          <w14:textFill>
            <w14:solidFill>
              <w14:schemeClr w14:val="tx1"/>
            </w14:solidFill>
          </w14:textFill>
        </w:rPr>
        <w:t>，变潜在非传统资源为产业发展优势资源。推进铜、铁、</w:t>
      </w:r>
      <w:r>
        <w:rPr>
          <w:rFonts w:ascii="仿宋_GB2312" w:eastAsia="仿宋_GB2312"/>
          <w:bCs/>
          <w:snapToGrid w:val="0"/>
          <w:color w:val="000000" w:themeColor="text1"/>
          <w:kern w:val="0"/>
          <w:sz w:val="32"/>
          <w:szCs w:val="32"/>
          <w14:textFill>
            <w14:solidFill>
              <w14:schemeClr w14:val="tx1"/>
            </w14:solidFill>
          </w14:textFill>
        </w:rPr>
        <w:t>金</w:t>
      </w:r>
      <w:r>
        <w:rPr>
          <w:rFonts w:hint="eastAsia" w:ascii="仿宋_GB2312" w:eastAsia="仿宋_GB2312"/>
          <w:bCs/>
          <w:snapToGrid w:val="0"/>
          <w:color w:val="000000" w:themeColor="text1"/>
          <w:kern w:val="0"/>
          <w:sz w:val="32"/>
          <w:szCs w:val="32"/>
          <w14:textFill>
            <w14:solidFill>
              <w14:schemeClr w14:val="tx1"/>
            </w14:solidFill>
          </w14:textFill>
        </w:rPr>
        <w:t>等多金属矿中共伴生的金、银、铅锌、硫铁矿等金属及低品位矿的回收利用研究。</w:t>
      </w:r>
    </w:p>
    <w:p>
      <w:pPr>
        <w:tabs>
          <w:tab w:val="left" w:pos="720"/>
        </w:tabs>
        <w:snapToGrid w:val="0"/>
        <w:ind w:firstLine="643"/>
        <w:rPr>
          <w:rFonts w:ascii="仿宋_GB2312" w:eastAsia="仿宋_GB2312"/>
          <w:bCs/>
          <w:snapToGrid w:val="0"/>
          <w:color w:val="000000" w:themeColor="text1"/>
          <w:kern w:val="0"/>
          <w:sz w:val="32"/>
          <w:szCs w:val="32"/>
          <w14:textFill>
            <w14:solidFill>
              <w14:schemeClr w14:val="tx1"/>
            </w14:solidFill>
          </w14:textFill>
        </w:rPr>
      </w:pPr>
      <w:r>
        <w:rPr>
          <w:rFonts w:hint="eastAsia" w:ascii="仿宋_GB2312" w:eastAsia="仿宋_GB2312"/>
          <w:b/>
          <w:snapToGrid w:val="0"/>
          <w:color w:val="000000" w:themeColor="text1"/>
          <w:kern w:val="0"/>
          <w:sz w:val="32"/>
          <w:szCs w:val="32"/>
          <w14:textFill>
            <w14:solidFill>
              <w14:schemeClr w14:val="tx1"/>
            </w14:solidFill>
          </w14:textFill>
        </w:rPr>
        <w:t>加大</w:t>
      </w:r>
      <w:r>
        <w:rPr>
          <w:rFonts w:ascii="仿宋_GB2312" w:eastAsia="仿宋_GB2312"/>
          <w:b/>
          <w:snapToGrid w:val="0"/>
          <w:color w:val="000000" w:themeColor="text1"/>
          <w:kern w:val="0"/>
          <w:sz w:val="32"/>
          <w:szCs w:val="32"/>
          <w14:textFill>
            <w14:solidFill>
              <w14:schemeClr w14:val="tx1"/>
            </w14:solidFill>
          </w14:textFill>
        </w:rPr>
        <w:t>矿山固体废弃物的综合利用</w:t>
      </w:r>
      <w:r>
        <w:rPr>
          <w:rFonts w:hint="eastAsia" w:ascii="仿宋_GB2312" w:eastAsia="仿宋_GB2312"/>
          <w:b/>
          <w:snapToGrid w:val="0"/>
          <w:color w:val="000000" w:themeColor="text1"/>
          <w:kern w:val="0"/>
          <w:sz w:val="32"/>
          <w:szCs w:val="32"/>
          <w14:textFill>
            <w14:solidFill>
              <w14:schemeClr w14:val="tx1"/>
            </w14:solidFill>
          </w14:textFill>
        </w:rPr>
        <w:t>率</w:t>
      </w:r>
      <w:r>
        <w:rPr>
          <w:rFonts w:hint="eastAsia" w:ascii="仿宋_GB2312" w:eastAsia="仿宋_GB2312"/>
          <w:bCs/>
          <w:snapToGrid w:val="0"/>
          <w:color w:val="000000" w:themeColor="text1"/>
          <w:kern w:val="0"/>
          <w:sz w:val="32"/>
          <w:szCs w:val="32"/>
          <w14:textFill>
            <w14:solidFill>
              <w14:schemeClr w14:val="tx1"/>
            </w14:solidFill>
          </w14:textFill>
        </w:rPr>
        <w:t>。</w:t>
      </w:r>
      <w:r>
        <w:rPr>
          <w:rFonts w:hint="eastAsia" w:ascii="仿宋_GB2312" w:eastAsia="仿宋_GB2312"/>
          <w:sz w:val="32"/>
          <w:szCs w:val="32"/>
        </w:rPr>
        <w:t>全面推动煤炭矿山和相关企业开展煤矸石、煤泥、粉煤灰等综合利用，促进煤矸石</w:t>
      </w:r>
      <w:r>
        <w:rPr>
          <w:rFonts w:ascii="仿宋_GB2312" w:eastAsia="仿宋_GB2312"/>
          <w:sz w:val="32"/>
          <w:szCs w:val="32"/>
        </w:rPr>
        <w:t>、煤泥等资源综合利用发电，利用</w:t>
      </w:r>
      <w:r>
        <w:rPr>
          <w:rFonts w:hint="eastAsia" w:ascii="仿宋_GB2312" w:eastAsia="仿宋_GB2312"/>
          <w:sz w:val="32"/>
          <w:szCs w:val="32"/>
        </w:rPr>
        <w:t>煤矸石</w:t>
      </w:r>
      <w:r>
        <w:rPr>
          <w:rFonts w:ascii="仿宋_GB2312" w:eastAsia="仿宋_GB2312"/>
          <w:sz w:val="32"/>
          <w:szCs w:val="32"/>
        </w:rPr>
        <w:t>和粉煤灰等生产新型建材、</w:t>
      </w:r>
      <w:r>
        <w:rPr>
          <w:rFonts w:hint="eastAsia" w:ascii="仿宋_GB2312" w:eastAsia="仿宋_GB2312"/>
          <w:sz w:val="32"/>
          <w:szCs w:val="32"/>
        </w:rPr>
        <w:t>制取化工产品</w:t>
      </w:r>
      <w:r>
        <w:rPr>
          <w:rFonts w:ascii="仿宋_GB2312" w:eastAsia="仿宋_GB2312"/>
          <w:sz w:val="32"/>
          <w:szCs w:val="32"/>
        </w:rPr>
        <w:t>。</w:t>
      </w:r>
      <w:r>
        <w:rPr>
          <w:rFonts w:ascii="仿宋_GB2312" w:eastAsia="仿宋_GB2312"/>
          <w:bCs/>
          <w:snapToGrid w:val="0"/>
          <w:color w:val="000000" w:themeColor="text1"/>
          <w:kern w:val="0"/>
          <w:sz w:val="32"/>
          <w:szCs w:val="32"/>
          <w14:textFill>
            <w14:solidFill>
              <w14:schemeClr w14:val="tx1"/>
            </w14:solidFill>
          </w14:textFill>
        </w:rPr>
        <w:t>继续做好采掘废石和选矿尾矿</w:t>
      </w:r>
      <w:r>
        <w:rPr>
          <w:rFonts w:hint="eastAsia" w:ascii="仿宋_GB2312" w:eastAsia="仿宋_GB2312"/>
          <w:bCs/>
          <w:snapToGrid w:val="0"/>
          <w:color w:val="000000" w:themeColor="text1"/>
          <w:kern w:val="0"/>
          <w:sz w:val="32"/>
          <w:szCs w:val="32"/>
          <w14:textFill>
            <w14:solidFill>
              <w14:schemeClr w14:val="tx1"/>
            </w14:solidFill>
          </w14:textFill>
        </w:rPr>
        <w:t>等</w:t>
      </w:r>
      <w:r>
        <w:rPr>
          <w:rFonts w:ascii="仿宋_GB2312" w:eastAsia="仿宋_GB2312"/>
          <w:bCs/>
          <w:snapToGrid w:val="0"/>
          <w:color w:val="000000" w:themeColor="text1"/>
          <w:kern w:val="0"/>
          <w:sz w:val="32"/>
          <w:szCs w:val="32"/>
          <w14:textFill>
            <w14:solidFill>
              <w14:schemeClr w14:val="tx1"/>
            </w14:solidFill>
          </w14:textFill>
        </w:rPr>
        <w:t>矿山固体废弃物中有用组分的回收利用</w:t>
      </w:r>
      <w:r>
        <w:rPr>
          <w:rFonts w:hint="eastAsia" w:ascii="仿宋_GB2312" w:eastAsia="仿宋_GB2312"/>
          <w:bCs/>
          <w:snapToGrid w:val="0"/>
          <w:color w:val="000000" w:themeColor="text1"/>
          <w:kern w:val="0"/>
          <w:sz w:val="32"/>
          <w:szCs w:val="32"/>
          <w14:textFill>
            <w14:solidFill>
              <w14:schemeClr w14:val="tx1"/>
            </w14:solidFill>
          </w14:textFill>
        </w:rPr>
        <w:t>。加</w:t>
      </w:r>
      <w:r>
        <w:rPr>
          <w:rFonts w:ascii="仿宋_GB2312" w:eastAsia="仿宋_GB2312"/>
          <w:bCs/>
          <w:snapToGrid w:val="0"/>
          <w:color w:val="000000" w:themeColor="text1"/>
          <w:kern w:val="0"/>
          <w:sz w:val="32"/>
          <w:szCs w:val="32"/>
          <w14:textFill>
            <w14:solidFill>
              <w14:schemeClr w14:val="tx1"/>
            </w14:solidFill>
          </w14:textFill>
        </w:rPr>
        <w:t>强有价值元素的提取技术研究，通过开发应用新的选矿技术和工艺，充分回收有价元素</w:t>
      </w:r>
      <w:r>
        <w:rPr>
          <w:rFonts w:hint="eastAsia" w:ascii="仿宋_GB2312" w:eastAsia="仿宋_GB2312"/>
          <w:bCs/>
          <w:snapToGrid w:val="0"/>
          <w:color w:val="000000" w:themeColor="text1"/>
          <w:kern w:val="0"/>
          <w:sz w:val="32"/>
          <w:szCs w:val="32"/>
          <w14:textFill>
            <w14:solidFill>
              <w14:schemeClr w14:val="tx1"/>
            </w14:solidFill>
          </w14:textFill>
        </w:rPr>
        <w:t>；</w:t>
      </w:r>
      <w:r>
        <w:rPr>
          <w:rFonts w:ascii="仿宋_GB2312" w:eastAsia="仿宋_GB2312"/>
          <w:bCs/>
          <w:snapToGrid w:val="0"/>
          <w:color w:val="000000" w:themeColor="text1"/>
          <w:kern w:val="0"/>
          <w:sz w:val="32"/>
          <w:szCs w:val="32"/>
          <w14:textFill>
            <w14:solidFill>
              <w14:schemeClr w14:val="tx1"/>
            </w14:solidFill>
          </w14:textFill>
        </w:rPr>
        <w:t>鼓励金属、非金属矿山采掘废石作为建筑石料利用。加大政策扶持力度，实现废弃物的减量化、无害化和零排放，推进资源开发与生态环境的协调发展。</w:t>
      </w:r>
    </w:p>
    <w:p>
      <w:pPr>
        <w:tabs>
          <w:tab w:val="left" w:pos="720"/>
        </w:tabs>
        <w:snapToGrid w:val="0"/>
        <w:ind w:firstLine="643"/>
        <w:rPr>
          <w:rFonts w:ascii="仿宋_GB2312" w:eastAsia="仿宋_GB2312"/>
          <w:bCs/>
          <w:snapToGrid w:val="0"/>
          <w:color w:val="000000" w:themeColor="text1"/>
          <w:kern w:val="0"/>
          <w:sz w:val="32"/>
          <w:szCs w:val="32"/>
          <w14:textFill>
            <w14:solidFill>
              <w14:schemeClr w14:val="tx1"/>
            </w14:solidFill>
          </w14:textFill>
        </w:rPr>
      </w:pPr>
      <w:r>
        <w:rPr>
          <w:rFonts w:hint="eastAsia" w:ascii="仿宋_GB2312" w:eastAsia="仿宋_GB2312"/>
          <w:b/>
          <w:snapToGrid w:val="0"/>
          <w:color w:val="000000" w:themeColor="text1"/>
          <w:kern w:val="0"/>
          <w:sz w:val="32"/>
          <w:szCs w:val="32"/>
          <w14:textFill>
            <w14:solidFill>
              <w14:schemeClr w14:val="tx1"/>
            </w14:solidFill>
          </w14:textFill>
        </w:rPr>
        <w:t>严格执行“三率”指标要求</w:t>
      </w:r>
      <w:r>
        <w:rPr>
          <w:rFonts w:hint="eastAsia" w:ascii="仿宋_GB2312" w:eastAsia="仿宋_GB2312"/>
          <w:bCs/>
          <w:snapToGrid w:val="0"/>
          <w:color w:val="000000" w:themeColor="text1"/>
          <w:kern w:val="0"/>
          <w:sz w:val="32"/>
          <w:szCs w:val="32"/>
          <w14:textFill>
            <w14:solidFill>
              <w14:schemeClr w14:val="tx1"/>
            </w14:solidFill>
          </w14:textFill>
        </w:rPr>
        <w:t>。严格执行国家《矿产资源节约与综合利用先进适用技术目录》，《内蒙古自治区矿产资源</w:t>
      </w:r>
      <w:r>
        <w:rPr>
          <w:rFonts w:ascii="仿宋_GB2312" w:eastAsia="仿宋_GB2312"/>
          <w:bCs/>
          <w:snapToGrid w:val="0"/>
          <w:color w:val="000000" w:themeColor="text1"/>
          <w:kern w:val="0"/>
          <w:sz w:val="32"/>
          <w:szCs w:val="32"/>
          <w14:textFill>
            <w14:solidFill>
              <w14:schemeClr w14:val="tx1"/>
            </w14:solidFill>
          </w14:textFill>
        </w:rPr>
        <w:t>“</w:t>
      </w:r>
      <w:r>
        <w:rPr>
          <w:rFonts w:hint="eastAsia" w:ascii="仿宋_GB2312" w:eastAsia="仿宋_GB2312"/>
          <w:bCs/>
          <w:snapToGrid w:val="0"/>
          <w:color w:val="000000" w:themeColor="text1"/>
          <w:kern w:val="0"/>
          <w:sz w:val="32"/>
          <w:szCs w:val="32"/>
          <w14:textFill>
            <w14:solidFill>
              <w14:schemeClr w14:val="tx1"/>
            </w14:solidFill>
          </w14:textFill>
        </w:rPr>
        <w:t>三率</w:t>
      </w:r>
      <w:r>
        <w:rPr>
          <w:rFonts w:ascii="仿宋_GB2312" w:eastAsia="仿宋_GB2312"/>
          <w:bCs/>
          <w:snapToGrid w:val="0"/>
          <w:color w:val="000000" w:themeColor="text1"/>
          <w:kern w:val="0"/>
          <w:sz w:val="32"/>
          <w:szCs w:val="32"/>
          <w14:textFill>
            <w14:solidFill>
              <w14:schemeClr w14:val="tx1"/>
            </w14:solidFill>
          </w14:textFill>
        </w:rPr>
        <w:t>”</w:t>
      </w:r>
      <w:r>
        <w:rPr>
          <w:rFonts w:hint="eastAsia" w:ascii="仿宋_GB2312" w:eastAsia="仿宋_GB2312"/>
          <w:bCs/>
          <w:snapToGrid w:val="0"/>
          <w:color w:val="000000" w:themeColor="text1"/>
          <w:kern w:val="0"/>
          <w:sz w:val="32"/>
          <w:szCs w:val="32"/>
          <w14:textFill>
            <w14:solidFill>
              <w14:schemeClr w14:val="tx1"/>
            </w14:solidFill>
          </w14:textFill>
        </w:rPr>
        <w:t>管理暂行规定》，</w:t>
      </w:r>
      <w:r>
        <w:rPr>
          <w:rFonts w:ascii="仿宋_GB2312" w:eastAsia="仿宋_GB2312"/>
          <w:bCs/>
          <w:snapToGrid w:val="0"/>
          <w:color w:val="000000" w:themeColor="text1"/>
          <w:kern w:val="0"/>
          <w:sz w:val="32"/>
          <w:szCs w:val="32"/>
          <w14:textFill>
            <w14:solidFill>
              <w14:schemeClr w14:val="tx1"/>
            </w14:solidFill>
          </w14:textFill>
        </w:rPr>
        <w:t>完善矿产资源</w:t>
      </w:r>
      <w:r>
        <w:rPr>
          <w:rFonts w:hint="eastAsia" w:ascii="仿宋_GB2312" w:eastAsia="仿宋_GB2312"/>
          <w:bCs/>
          <w:snapToGrid w:val="0"/>
          <w:color w:val="000000" w:themeColor="text1"/>
          <w:kern w:val="0"/>
          <w:sz w:val="32"/>
          <w:szCs w:val="32"/>
          <w14:textFill>
            <w14:solidFill>
              <w14:schemeClr w14:val="tx1"/>
            </w14:solidFill>
          </w14:textFill>
        </w:rPr>
        <w:t>“三率”指标</w:t>
      </w:r>
      <w:r>
        <w:rPr>
          <w:rFonts w:ascii="仿宋_GB2312" w:eastAsia="仿宋_GB2312"/>
          <w:bCs/>
          <w:snapToGrid w:val="0"/>
          <w:color w:val="000000" w:themeColor="text1"/>
          <w:kern w:val="0"/>
          <w:sz w:val="32"/>
          <w:szCs w:val="32"/>
          <w14:textFill>
            <w14:solidFill>
              <w14:schemeClr w14:val="tx1"/>
            </w14:solidFill>
          </w14:textFill>
        </w:rPr>
        <w:t>统计报表制度</w:t>
      </w:r>
      <w:r>
        <w:rPr>
          <w:rFonts w:hint="eastAsia" w:ascii="仿宋_GB2312" w:eastAsia="仿宋_GB2312"/>
          <w:bCs/>
          <w:snapToGrid w:val="0"/>
          <w:color w:val="000000" w:themeColor="text1"/>
          <w:kern w:val="0"/>
          <w:sz w:val="32"/>
          <w:szCs w:val="32"/>
          <w14:textFill>
            <w14:solidFill>
              <w14:schemeClr w14:val="tx1"/>
            </w14:solidFill>
          </w14:textFill>
        </w:rPr>
        <w:t>，增加与“三率”指标相关的基础数据；配套完善“三率”指标考核相关激励、约束机制及准入、退出机制。</w:t>
      </w:r>
      <w:r>
        <w:rPr>
          <w:rFonts w:ascii="仿宋_GB2312" w:eastAsia="仿宋_GB2312"/>
          <w:bCs/>
          <w:snapToGrid w:val="0"/>
          <w:color w:val="000000" w:themeColor="text1"/>
          <w:kern w:val="0"/>
          <w:sz w:val="32"/>
          <w:szCs w:val="32"/>
          <w14:textFill>
            <w14:solidFill>
              <w14:schemeClr w14:val="tx1"/>
            </w14:solidFill>
          </w14:textFill>
        </w:rPr>
        <w:t>加大支持力度，鼓励矿山企业开展矿产资源综合利用。</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sectPr>
          <w:pgSz w:w="11906" w:h="16838"/>
          <w:pgMar w:top="1440" w:right="1134" w:bottom="1440" w:left="1701" w:header="851" w:footer="992" w:gutter="0"/>
          <w:cols w:space="720" w:num="1"/>
          <w:docGrid w:type="lines" w:linePitch="312" w:charSpace="0"/>
        </w:sectPr>
      </w:pPr>
    </w:p>
    <w:bookmarkEnd w:id="61"/>
    <w:bookmarkEnd w:id="62"/>
    <w:p>
      <w:pPr>
        <w:pStyle w:val="2"/>
        <w:rPr>
          <w:color w:val="000000" w:themeColor="text1"/>
          <w14:textFill>
            <w14:solidFill>
              <w14:schemeClr w14:val="tx1"/>
            </w14:solidFill>
          </w14:textFill>
        </w:rPr>
      </w:pPr>
      <w:bookmarkStart w:id="63" w:name="_Toc101106711"/>
      <w:r>
        <w:rPr>
          <w:rFonts w:hint="eastAsia"/>
          <w:color w:val="000000" w:themeColor="text1"/>
          <w14:textFill>
            <w14:solidFill>
              <w14:schemeClr w14:val="tx1"/>
            </w14:solidFill>
          </w14:textFill>
        </w:rPr>
        <w:t xml:space="preserve">第五章 </w:t>
      </w:r>
      <w:r>
        <w:rPr>
          <w:color w:val="000000" w:themeColor="text1"/>
          <w14:textFill>
            <w14:solidFill>
              <w14:schemeClr w14:val="tx1"/>
            </w14:solidFill>
          </w14:textFill>
        </w:rPr>
        <w:t xml:space="preserve"> </w:t>
      </w:r>
      <w:r>
        <w:rPr>
          <w:rFonts w:hint="eastAsia"/>
          <w:color w:val="000000" w:themeColor="text1"/>
          <w14:textFill>
            <w14:solidFill>
              <w14:schemeClr w14:val="tx1"/>
            </w14:solidFill>
          </w14:textFill>
        </w:rPr>
        <w:t>合理</w:t>
      </w:r>
      <w:r>
        <w:rPr>
          <w:color w:val="000000" w:themeColor="text1"/>
          <w14:textFill>
            <w14:solidFill>
              <w14:schemeClr w14:val="tx1"/>
            </w14:solidFill>
          </w14:textFill>
        </w:rPr>
        <w:t>设置</w:t>
      </w:r>
      <w:r>
        <w:rPr>
          <w:rFonts w:hint="eastAsia"/>
          <w:color w:val="000000" w:themeColor="text1"/>
          <w14:textFill>
            <w14:solidFill>
              <w14:schemeClr w14:val="tx1"/>
            </w14:solidFill>
          </w14:textFill>
        </w:rPr>
        <w:t>勘查</w:t>
      </w:r>
      <w:r>
        <w:rPr>
          <w:color w:val="000000" w:themeColor="text1"/>
          <w14:textFill>
            <w14:solidFill>
              <w14:schemeClr w14:val="tx1"/>
            </w14:solidFill>
          </w14:textFill>
        </w:rPr>
        <w:t>开采区块</w:t>
      </w:r>
      <w:r>
        <w:rPr>
          <w:rFonts w:hint="eastAsia"/>
          <w:color w:val="000000" w:themeColor="text1"/>
          <w14:textFill>
            <w14:solidFill>
              <w14:schemeClr w14:val="tx1"/>
            </w14:solidFill>
          </w14:textFill>
        </w:rPr>
        <w:t xml:space="preserve"> 强化监督管理</w:t>
      </w:r>
      <w:bookmarkEnd w:id="63"/>
    </w:p>
    <w:p>
      <w:pPr>
        <w:pStyle w:val="22"/>
        <w:rPr>
          <w:rFonts w:ascii="Cambria" w:hAnsi="Cambria"/>
          <w:color w:val="000000" w:themeColor="text1"/>
          <w:sz w:val="36"/>
          <w:szCs w:val="36"/>
          <w14:textFill>
            <w14:solidFill>
              <w14:schemeClr w14:val="tx1"/>
            </w14:solidFill>
          </w14:textFill>
        </w:rPr>
      </w:pPr>
      <w:bookmarkStart w:id="64" w:name="_Toc447204696"/>
      <w:bookmarkStart w:id="65" w:name="_Toc440706764"/>
      <w:bookmarkStart w:id="66" w:name="_Toc101106712"/>
      <w:r>
        <w:rPr>
          <w:rFonts w:hint="eastAsia" w:ascii="Cambria" w:hAnsi="Cambria"/>
          <w:color w:val="000000" w:themeColor="text1"/>
          <w:sz w:val="36"/>
          <w:szCs w:val="36"/>
          <w14:textFill>
            <w14:solidFill>
              <w14:schemeClr w14:val="tx1"/>
            </w14:solidFill>
          </w14:textFill>
        </w:rPr>
        <w:t>第一节</w:t>
      </w:r>
      <w:bookmarkEnd w:id="64"/>
      <w:bookmarkEnd w:id="65"/>
      <w:r>
        <w:rPr>
          <w:rFonts w:hint="eastAsia" w:ascii="Cambria" w:hAnsi="Cambria"/>
          <w:color w:val="000000" w:themeColor="text1"/>
          <w:sz w:val="36"/>
          <w:szCs w:val="36"/>
          <w14:textFill>
            <w14:solidFill>
              <w14:schemeClr w14:val="tx1"/>
            </w14:solidFill>
          </w14:textFill>
        </w:rPr>
        <w:t xml:space="preserve">  勘查规划</w:t>
      </w:r>
      <w:r>
        <w:rPr>
          <w:rFonts w:ascii="Cambria" w:hAnsi="Cambria"/>
          <w:color w:val="000000" w:themeColor="text1"/>
          <w:sz w:val="36"/>
          <w:szCs w:val="36"/>
          <w14:textFill>
            <w14:solidFill>
              <w14:schemeClr w14:val="tx1"/>
            </w14:solidFill>
          </w14:textFill>
        </w:rPr>
        <w:t>区块</w:t>
      </w:r>
      <w:bookmarkEnd w:id="66"/>
    </w:p>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r>
        <w:rPr>
          <w:rFonts w:hint="eastAsia" w:ascii="黑体" w:eastAsia="黑体"/>
          <w:bCs/>
          <w:snapToGrid w:val="0"/>
          <w:color w:val="000000" w:themeColor="text1"/>
          <w:kern w:val="0"/>
          <w:sz w:val="32"/>
          <w:szCs w:val="32"/>
          <w14:textFill>
            <w14:solidFill>
              <w14:schemeClr w14:val="tx1"/>
            </w14:solidFill>
          </w14:textFill>
        </w:rPr>
        <w:t>一、勘查规划区块设置</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ascii="仿宋_GB2312" w:eastAsia="仿宋_GB2312"/>
          <w:bCs/>
          <w:snapToGrid w:val="0"/>
          <w:color w:val="000000" w:themeColor="text1"/>
          <w:kern w:val="0"/>
          <w:sz w:val="32"/>
          <w:szCs w:val="32"/>
          <w14:textFill>
            <w14:solidFill>
              <w14:schemeClr w14:val="tx1"/>
            </w14:solidFill>
          </w14:textFill>
        </w:rPr>
        <w:t>规划期拟设置勘查规划区块</w:t>
      </w:r>
      <w:r>
        <w:rPr>
          <w:rFonts w:hint="eastAsia" w:ascii="仿宋_GB2312" w:eastAsia="仿宋_GB2312"/>
          <w:bCs/>
          <w:snapToGrid w:val="0"/>
          <w:color w:val="000000" w:themeColor="text1"/>
          <w:kern w:val="0"/>
          <w:sz w:val="32"/>
          <w:szCs w:val="32"/>
          <w14:textFill>
            <w14:solidFill>
              <w14:schemeClr w14:val="tx1"/>
            </w14:solidFill>
          </w14:textFill>
        </w:rPr>
        <w:t>20</w:t>
      </w:r>
      <w:r>
        <w:rPr>
          <w:rFonts w:ascii="仿宋_GB2312" w:eastAsia="仿宋_GB2312"/>
          <w:bCs/>
          <w:snapToGrid w:val="0"/>
          <w:color w:val="000000" w:themeColor="text1"/>
          <w:kern w:val="0"/>
          <w:sz w:val="32"/>
          <w:szCs w:val="32"/>
          <w14:textFill>
            <w14:solidFill>
              <w14:schemeClr w14:val="tx1"/>
            </w14:solidFill>
          </w14:textFill>
        </w:rPr>
        <w:t>处，规划面积11</w:t>
      </w:r>
      <w:r>
        <w:rPr>
          <w:rFonts w:hint="eastAsia" w:ascii="仿宋_GB2312" w:eastAsia="仿宋_GB2312"/>
          <w:bCs/>
          <w:snapToGrid w:val="0"/>
          <w:color w:val="000000" w:themeColor="text1"/>
          <w:kern w:val="0"/>
          <w:sz w:val="32"/>
          <w:szCs w:val="32"/>
          <w14:textFill>
            <w14:solidFill>
              <w14:schemeClr w14:val="tx1"/>
            </w14:solidFill>
          </w14:textFill>
        </w:rPr>
        <w:t>3</w:t>
      </w:r>
      <w:r>
        <w:rPr>
          <w:rFonts w:ascii="仿宋_GB2312" w:eastAsia="仿宋_GB2312"/>
          <w:bCs/>
          <w:snapToGrid w:val="0"/>
          <w:color w:val="000000" w:themeColor="text1"/>
          <w:kern w:val="0"/>
          <w:sz w:val="32"/>
          <w:szCs w:val="32"/>
          <w14:textFill>
            <w14:solidFill>
              <w14:schemeClr w14:val="tx1"/>
            </w14:solidFill>
          </w14:textFill>
        </w:rPr>
        <w:t>9.08平方千米</w:t>
      </w:r>
      <w:r>
        <w:rPr>
          <w:rFonts w:hint="eastAsia" w:ascii="仿宋_GB2312" w:eastAsia="仿宋_GB2312"/>
          <w:bCs/>
          <w:snapToGrid w:val="0"/>
          <w:color w:val="000000" w:themeColor="text1"/>
          <w:kern w:val="0"/>
          <w:sz w:val="32"/>
          <w:szCs w:val="32"/>
          <w14:textFill>
            <w14:solidFill>
              <w14:schemeClr w14:val="tx1"/>
            </w14:solidFill>
          </w14:textFill>
        </w:rPr>
        <w:t>，全部为空白区新设。</w:t>
      </w:r>
      <w:r>
        <w:rPr>
          <w:rFonts w:ascii="仿宋_GB2312" w:eastAsia="仿宋_GB2312"/>
          <w:bCs/>
          <w:snapToGrid w:val="0"/>
          <w:color w:val="000000" w:themeColor="text1"/>
          <w:kern w:val="0"/>
          <w:sz w:val="32"/>
          <w:szCs w:val="32"/>
          <w14:textFill>
            <w14:solidFill>
              <w14:schemeClr w14:val="tx1"/>
            </w14:solidFill>
          </w14:textFill>
        </w:rPr>
        <w:t>自治区级划定</w:t>
      </w:r>
      <w:r>
        <w:rPr>
          <w:rFonts w:hint="eastAsia" w:ascii="仿宋_GB2312" w:eastAsia="仿宋_GB2312"/>
          <w:bCs/>
          <w:snapToGrid w:val="0"/>
          <w:color w:val="000000" w:themeColor="text1"/>
          <w:kern w:val="0"/>
          <w:sz w:val="32"/>
          <w:szCs w:val="32"/>
          <w14:textFill>
            <w14:solidFill>
              <w14:schemeClr w14:val="tx1"/>
            </w14:solidFill>
          </w14:textFill>
        </w:rPr>
        <w:t>勘查</w:t>
      </w:r>
      <w:r>
        <w:rPr>
          <w:rFonts w:ascii="仿宋_GB2312" w:eastAsia="仿宋_GB2312"/>
          <w:bCs/>
          <w:snapToGrid w:val="0"/>
          <w:color w:val="000000" w:themeColor="text1"/>
          <w:kern w:val="0"/>
          <w:sz w:val="32"/>
          <w:szCs w:val="32"/>
          <w14:textFill>
            <w14:solidFill>
              <w14:schemeClr w14:val="tx1"/>
            </w14:solidFill>
          </w14:textFill>
        </w:rPr>
        <w:t>规划区块4处</w:t>
      </w:r>
      <w:r>
        <w:rPr>
          <w:rFonts w:hint="eastAsia" w:ascii="仿宋_GB2312" w:eastAsia="仿宋_GB2312"/>
          <w:bCs/>
          <w:snapToGrid w:val="0"/>
          <w:color w:val="000000" w:themeColor="text1"/>
          <w:kern w:val="0"/>
          <w:sz w:val="32"/>
          <w:szCs w:val="32"/>
          <w14:textFill>
            <w14:solidFill>
              <w14:schemeClr w14:val="tx1"/>
            </w14:solidFill>
          </w14:textFill>
        </w:rPr>
        <w:t>，</w:t>
      </w:r>
      <w:r>
        <w:rPr>
          <w:rFonts w:ascii="仿宋_GB2312" w:eastAsia="仿宋_GB2312"/>
          <w:bCs/>
          <w:snapToGrid w:val="0"/>
          <w:color w:val="000000" w:themeColor="text1"/>
          <w:kern w:val="0"/>
          <w:sz w:val="32"/>
          <w:szCs w:val="32"/>
          <w14:textFill>
            <w14:solidFill>
              <w14:schemeClr w14:val="tx1"/>
            </w14:solidFill>
          </w14:textFill>
        </w:rPr>
        <w:t>规划面积144.89平方千米</w:t>
      </w:r>
      <w:r>
        <w:rPr>
          <w:rFonts w:hint="eastAsia" w:ascii="仿宋_GB2312" w:eastAsia="仿宋_GB2312"/>
          <w:bCs/>
          <w:snapToGrid w:val="0"/>
          <w:color w:val="000000" w:themeColor="text1"/>
          <w:kern w:val="0"/>
          <w:sz w:val="32"/>
          <w:szCs w:val="32"/>
          <w14:textFill>
            <w14:solidFill>
              <w14:schemeClr w14:val="tx1"/>
            </w14:solidFill>
          </w14:textFill>
        </w:rPr>
        <w:t>，</w:t>
      </w:r>
      <w:r>
        <w:rPr>
          <w:rFonts w:ascii="仿宋_GB2312" w:eastAsia="仿宋_GB2312"/>
          <w:bCs/>
          <w:snapToGrid w:val="0"/>
          <w:color w:val="000000" w:themeColor="text1"/>
          <w:kern w:val="0"/>
          <w:sz w:val="32"/>
          <w:szCs w:val="32"/>
          <w14:textFill>
            <w14:solidFill>
              <w14:schemeClr w14:val="tx1"/>
            </w14:solidFill>
          </w14:textFill>
        </w:rPr>
        <w:t>矿种</w:t>
      </w:r>
      <w:r>
        <w:rPr>
          <w:rFonts w:hint="eastAsia" w:ascii="仿宋_GB2312" w:eastAsia="仿宋_GB2312"/>
          <w:bCs/>
          <w:snapToGrid w:val="0"/>
          <w:color w:val="000000" w:themeColor="text1"/>
          <w:kern w:val="0"/>
          <w:sz w:val="32"/>
          <w:szCs w:val="32"/>
          <w14:textFill>
            <w14:solidFill>
              <w14:schemeClr w14:val="tx1"/>
            </w14:solidFill>
          </w14:textFill>
        </w:rPr>
        <w:t>主要为煤炭</w:t>
      </w:r>
      <w:r>
        <w:rPr>
          <w:rFonts w:ascii="仿宋_GB2312" w:eastAsia="仿宋_GB2312"/>
          <w:bCs/>
          <w:snapToGrid w:val="0"/>
          <w:color w:val="000000" w:themeColor="text1"/>
          <w:kern w:val="0"/>
          <w:sz w:val="32"/>
          <w:szCs w:val="32"/>
          <w14:textFill>
            <w14:solidFill>
              <w14:schemeClr w14:val="tx1"/>
            </w14:solidFill>
          </w14:textFill>
        </w:rPr>
        <w:t>、</w:t>
      </w:r>
      <w:r>
        <w:rPr>
          <w:rFonts w:hint="eastAsia" w:ascii="仿宋_GB2312" w:eastAsia="仿宋_GB2312"/>
          <w:bCs/>
          <w:snapToGrid w:val="0"/>
          <w:color w:val="000000" w:themeColor="text1"/>
          <w:kern w:val="0"/>
          <w:sz w:val="32"/>
          <w:szCs w:val="32"/>
          <w14:textFill>
            <w14:solidFill>
              <w14:schemeClr w14:val="tx1"/>
            </w14:solidFill>
          </w14:textFill>
        </w:rPr>
        <w:t>铜矿</w:t>
      </w:r>
      <w:r>
        <w:rPr>
          <w:rFonts w:ascii="仿宋_GB2312" w:eastAsia="仿宋_GB2312"/>
          <w:bCs/>
          <w:snapToGrid w:val="0"/>
          <w:color w:val="000000" w:themeColor="text1"/>
          <w:kern w:val="0"/>
          <w:sz w:val="32"/>
          <w:szCs w:val="32"/>
          <w14:textFill>
            <w14:solidFill>
              <w14:schemeClr w14:val="tx1"/>
            </w14:solidFill>
          </w14:textFill>
        </w:rPr>
        <w:t>、</w:t>
      </w:r>
      <w:r>
        <w:rPr>
          <w:rFonts w:hint="eastAsia" w:ascii="仿宋_GB2312" w:eastAsia="仿宋_GB2312"/>
          <w:bCs/>
          <w:snapToGrid w:val="0"/>
          <w:color w:val="000000" w:themeColor="text1"/>
          <w:kern w:val="0"/>
          <w:sz w:val="32"/>
          <w:szCs w:val="32"/>
          <w14:textFill>
            <w14:solidFill>
              <w14:schemeClr w14:val="tx1"/>
            </w14:solidFill>
          </w14:textFill>
        </w:rPr>
        <w:t>金矿；</w:t>
      </w:r>
      <w:r>
        <w:rPr>
          <w:rFonts w:ascii="仿宋_GB2312" w:eastAsia="仿宋_GB2312"/>
          <w:bCs/>
          <w:snapToGrid w:val="0"/>
          <w:color w:val="000000" w:themeColor="text1"/>
          <w:kern w:val="0"/>
          <w:sz w:val="32"/>
          <w:szCs w:val="32"/>
          <w14:textFill>
            <w14:solidFill>
              <w14:schemeClr w14:val="tx1"/>
            </w14:solidFill>
          </w14:textFill>
        </w:rPr>
        <w:t>本级划定</w:t>
      </w:r>
      <w:r>
        <w:rPr>
          <w:rFonts w:hint="eastAsia" w:ascii="仿宋_GB2312" w:eastAsia="仿宋_GB2312"/>
          <w:bCs/>
          <w:snapToGrid w:val="0"/>
          <w:color w:val="000000" w:themeColor="text1"/>
          <w:kern w:val="0"/>
          <w:sz w:val="32"/>
          <w:szCs w:val="32"/>
          <w14:textFill>
            <w14:solidFill>
              <w14:schemeClr w14:val="tx1"/>
            </w14:solidFill>
          </w14:textFill>
        </w:rPr>
        <w:t>16处</w:t>
      </w:r>
      <w:r>
        <w:rPr>
          <w:rFonts w:ascii="仿宋_GB2312" w:eastAsia="仿宋_GB2312"/>
          <w:bCs/>
          <w:snapToGrid w:val="0"/>
          <w:color w:val="000000" w:themeColor="text1"/>
          <w:kern w:val="0"/>
          <w:sz w:val="32"/>
          <w:szCs w:val="32"/>
          <w14:textFill>
            <w14:solidFill>
              <w14:schemeClr w14:val="tx1"/>
            </w14:solidFill>
          </w14:textFill>
        </w:rPr>
        <w:t>，</w:t>
      </w:r>
      <w:r>
        <w:rPr>
          <w:rFonts w:hint="eastAsia" w:ascii="仿宋_GB2312" w:eastAsia="仿宋_GB2312"/>
          <w:bCs/>
          <w:snapToGrid w:val="0"/>
          <w:color w:val="000000" w:themeColor="text1"/>
          <w:kern w:val="0"/>
          <w:sz w:val="32"/>
          <w:szCs w:val="32"/>
          <w14:textFill>
            <w14:solidFill>
              <w14:schemeClr w14:val="tx1"/>
            </w14:solidFill>
          </w14:textFill>
        </w:rPr>
        <w:t>规划面积为</w:t>
      </w:r>
      <w:r>
        <w:rPr>
          <w:rFonts w:ascii="仿宋_GB2312" w:eastAsia="仿宋_GB2312"/>
          <w:bCs/>
          <w:snapToGrid w:val="0"/>
          <w:color w:val="000000" w:themeColor="text1"/>
          <w:kern w:val="0"/>
          <w:sz w:val="32"/>
          <w:szCs w:val="32"/>
          <w14:textFill>
            <w14:solidFill>
              <w14:schemeClr w14:val="tx1"/>
            </w14:solidFill>
          </w14:textFill>
        </w:rPr>
        <w:t>9</w:t>
      </w:r>
      <w:r>
        <w:rPr>
          <w:rFonts w:hint="eastAsia" w:ascii="仿宋_GB2312" w:eastAsia="仿宋_GB2312"/>
          <w:bCs/>
          <w:snapToGrid w:val="0"/>
          <w:color w:val="000000" w:themeColor="text1"/>
          <w:kern w:val="0"/>
          <w:sz w:val="32"/>
          <w:szCs w:val="32"/>
          <w14:textFill>
            <w14:solidFill>
              <w14:schemeClr w14:val="tx1"/>
            </w14:solidFill>
          </w14:textFill>
        </w:rPr>
        <w:t>9</w:t>
      </w:r>
      <w:r>
        <w:rPr>
          <w:rFonts w:ascii="仿宋_GB2312" w:eastAsia="仿宋_GB2312"/>
          <w:bCs/>
          <w:snapToGrid w:val="0"/>
          <w:color w:val="000000" w:themeColor="text1"/>
          <w:kern w:val="0"/>
          <w:sz w:val="32"/>
          <w:szCs w:val="32"/>
          <w14:textFill>
            <w14:solidFill>
              <w14:schemeClr w14:val="tx1"/>
            </w14:solidFill>
          </w14:textFill>
        </w:rPr>
        <w:t>4.19平方千米</w:t>
      </w:r>
      <w:r>
        <w:rPr>
          <w:rFonts w:hint="eastAsia" w:ascii="仿宋_GB2312" w:eastAsia="仿宋_GB2312"/>
          <w:bCs/>
          <w:snapToGrid w:val="0"/>
          <w:color w:val="000000" w:themeColor="text1"/>
          <w:kern w:val="0"/>
          <w:sz w:val="32"/>
          <w:szCs w:val="32"/>
          <w14:textFill>
            <w14:solidFill>
              <w14:schemeClr w14:val="tx1"/>
            </w14:solidFill>
          </w14:textFill>
        </w:rPr>
        <w:t>，矿种为</w:t>
      </w:r>
      <w:r>
        <w:rPr>
          <w:rFonts w:ascii="仿宋_GB2312" w:eastAsia="仿宋_GB2312"/>
          <w:bCs/>
          <w:snapToGrid w:val="0"/>
          <w:color w:val="000000" w:themeColor="text1"/>
          <w:kern w:val="0"/>
          <w:sz w:val="32"/>
          <w:szCs w:val="32"/>
          <w14:textFill>
            <w14:solidFill>
              <w14:schemeClr w14:val="tx1"/>
            </w14:solidFill>
          </w14:textFill>
        </w:rPr>
        <w:t>地热、矿泉水</w:t>
      </w:r>
      <w:r>
        <w:rPr>
          <w:rFonts w:hint="eastAsia" w:ascii="仿宋_GB2312" w:eastAsia="仿宋_GB2312"/>
          <w:bCs/>
          <w:snapToGrid w:val="0"/>
          <w:color w:val="000000" w:themeColor="text1"/>
          <w:kern w:val="0"/>
          <w:sz w:val="32"/>
          <w:szCs w:val="32"/>
          <w14:textFill>
            <w14:solidFill>
              <w14:schemeClr w14:val="tx1"/>
            </w14:solidFill>
          </w14:textFill>
        </w:rPr>
        <w:t>。</w:t>
      </w:r>
    </w:p>
    <w:p>
      <w:pPr>
        <w:tabs>
          <w:tab w:val="left" w:pos="720"/>
        </w:tabs>
        <w:snapToGrid w:val="0"/>
        <w:ind w:firstLine="0" w:firstLineChars="0"/>
        <w:jc w:val="center"/>
        <w:rPr>
          <w:bCs/>
          <w:snapToGrid w:val="0"/>
          <w:color w:val="000000" w:themeColor="text1"/>
          <w:kern w:val="0"/>
          <w:sz w:val="10"/>
          <w:szCs w:val="10"/>
          <w14:textFill>
            <w14:solidFill>
              <w14:schemeClr w14:val="tx1"/>
            </w14:solidFill>
          </w14:textFill>
        </w:rPr>
      </w:pPr>
    </w:p>
    <w:tbl>
      <w:tblPr>
        <w:tblStyle w:val="28"/>
        <w:tblW w:w="80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59"/>
        <w:gridCol w:w="1418"/>
        <w:gridCol w:w="1587"/>
        <w:gridCol w:w="2042"/>
        <w:gridCol w:w="14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blHeader/>
          <w:jc w:val="center"/>
        </w:trPr>
        <w:tc>
          <w:tcPr>
            <w:tcW w:w="8075" w:type="dxa"/>
            <w:gridSpan w:val="5"/>
            <w:shd w:val="clear" w:color="auto" w:fill="D9D9D9"/>
            <w:vAlign w:val="center"/>
          </w:tcPr>
          <w:p>
            <w:pPr>
              <w:snapToGrid w:val="0"/>
              <w:spacing w:line="400" w:lineRule="exact"/>
              <w:ind w:left="560" w:firstLine="0" w:firstLineChars="0"/>
              <w:jc w:val="center"/>
              <w:rPr>
                <w:b/>
                <w:color w:val="000000" w:themeColor="text1"/>
                <w:szCs w:val="28"/>
                <w14:textFill>
                  <w14:solidFill>
                    <w14:schemeClr w14:val="tx1"/>
                  </w14:solidFill>
                </w14:textFill>
              </w:rPr>
            </w:pPr>
            <w:r>
              <w:rPr>
                <w:rFonts w:hint="eastAsia"/>
                <w:b/>
                <w:color w:val="000000" w:themeColor="text1"/>
                <w:szCs w:val="28"/>
                <w14:textFill>
                  <w14:solidFill>
                    <w14:schemeClr w14:val="tx1"/>
                  </w14:solidFill>
                </w14:textFill>
              </w:rPr>
              <w:t>专栏</w:t>
            </w:r>
            <w:r>
              <w:rPr>
                <w:b/>
                <w:color w:val="000000" w:themeColor="text1"/>
                <w:szCs w:val="28"/>
                <w14:textFill>
                  <w14:solidFill>
                    <w14:schemeClr w14:val="tx1"/>
                  </w14:solidFill>
                </w14:textFill>
              </w:rPr>
              <w:t xml:space="preserve">8  </w:t>
            </w:r>
            <w:r>
              <w:rPr>
                <w:rFonts w:hint="eastAsia"/>
                <w:b/>
                <w:color w:val="000000" w:themeColor="text1"/>
                <w:szCs w:val="28"/>
                <w14:textFill>
                  <w14:solidFill>
                    <w14:schemeClr w14:val="tx1"/>
                  </w14:solidFill>
                </w14:textFill>
              </w:rPr>
              <w:t>锡林郭勒盟勘查规划</w:t>
            </w:r>
            <w:r>
              <w:rPr>
                <w:b/>
                <w:color w:val="000000" w:themeColor="text1"/>
                <w:szCs w:val="28"/>
                <w14:textFill>
                  <w14:solidFill>
                    <w14:schemeClr w14:val="tx1"/>
                  </w14:solidFill>
                </w14:textFill>
              </w:rPr>
              <w:t>区块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blHeader/>
          <w:jc w:val="center"/>
        </w:trPr>
        <w:tc>
          <w:tcPr>
            <w:tcW w:w="1559" w:type="dxa"/>
            <w:vAlign w:val="center"/>
          </w:tcPr>
          <w:p>
            <w:pPr>
              <w:snapToGrid w:val="0"/>
              <w:spacing w:line="400" w:lineRule="exact"/>
              <w:ind w:left="560" w:firstLine="0" w:firstLineChars="0"/>
              <w:jc w:val="center"/>
              <w:rPr>
                <w:rFonts w:ascii="仿宋"/>
                <w:b/>
                <w:color w:val="000000" w:themeColor="text1"/>
                <w:sz w:val="24"/>
                <w14:textFill>
                  <w14:solidFill>
                    <w14:schemeClr w14:val="tx1"/>
                  </w14:solidFill>
                </w14:textFill>
              </w:rPr>
            </w:pPr>
          </w:p>
        </w:tc>
        <w:tc>
          <w:tcPr>
            <w:tcW w:w="1418" w:type="dxa"/>
            <w:tcBorders>
              <w:bottom w:val="single" w:color="auto" w:sz="4" w:space="0"/>
            </w:tcBorders>
            <w:vAlign w:val="center"/>
          </w:tcPr>
          <w:p>
            <w:pPr>
              <w:snapToGrid w:val="0"/>
              <w:spacing w:line="400" w:lineRule="exact"/>
              <w:ind w:firstLine="0" w:firstLineChars="0"/>
              <w:jc w:val="center"/>
              <w:rPr>
                <w:rFonts w:ascii="仿宋"/>
                <w:b/>
                <w:color w:val="000000" w:themeColor="text1"/>
                <w:sz w:val="24"/>
                <w14:textFill>
                  <w14:solidFill>
                    <w14:schemeClr w14:val="tx1"/>
                  </w14:solidFill>
                </w14:textFill>
              </w:rPr>
            </w:pPr>
            <w:r>
              <w:rPr>
                <w:rFonts w:hint="eastAsia" w:ascii="仿宋"/>
                <w:b/>
                <w:color w:val="000000" w:themeColor="text1"/>
                <w:sz w:val="24"/>
                <w14:textFill>
                  <w14:solidFill>
                    <w14:schemeClr w14:val="tx1"/>
                  </w14:solidFill>
                </w14:textFill>
              </w:rPr>
              <w:t>矿种</w:t>
            </w:r>
          </w:p>
        </w:tc>
        <w:tc>
          <w:tcPr>
            <w:tcW w:w="1587" w:type="dxa"/>
            <w:tcBorders>
              <w:bottom w:val="single" w:color="auto" w:sz="4" w:space="0"/>
            </w:tcBorders>
            <w:vAlign w:val="center"/>
          </w:tcPr>
          <w:p>
            <w:pPr>
              <w:snapToGrid w:val="0"/>
              <w:spacing w:line="400" w:lineRule="exact"/>
              <w:ind w:firstLine="0" w:firstLineChars="0"/>
              <w:jc w:val="center"/>
              <w:rPr>
                <w:rFonts w:ascii="仿宋"/>
                <w:b/>
                <w:color w:val="000000" w:themeColor="text1"/>
                <w:sz w:val="24"/>
                <w14:textFill>
                  <w14:solidFill>
                    <w14:schemeClr w14:val="tx1"/>
                  </w14:solidFill>
                </w14:textFill>
              </w:rPr>
            </w:pPr>
            <w:r>
              <w:rPr>
                <w:rFonts w:hint="eastAsia" w:ascii="仿宋"/>
                <w:b/>
                <w:color w:val="000000" w:themeColor="text1"/>
                <w:sz w:val="24"/>
                <w14:textFill>
                  <w14:solidFill>
                    <w14:schemeClr w14:val="tx1"/>
                  </w14:solidFill>
                </w14:textFill>
              </w:rPr>
              <w:t>数量</w:t>
            </w:r>
          </w:p>
          <w:p>
            <w:pPr>
              <w:snapToGrid w:val="0"/>
              <w:spacing w:line="400" w:lineRule="exact"/>
              <w:ind w:firstLine="0" w:firstLineChars="0"/>
              <w:jc w:val="center"/>
              <w:rPr>
                <w:rFonts w:ascii="仿宋"/>
                <w:b/>
                <w:color w:val="000000" w:themeColor="text1"/>
                <w:sz w:val="24"/>
                <w14:textFill>
                  <w14:solidFill>
                    <w14:schemeClr w14:val="tx1"/>
                  </w14:solidFill>
                </w14:textFill>
              </w:rPr>
            </w:pPr>
            <w:r>
              <w:rPr>
                <w:rFonts w:hint="eastAsia" w:ascii="仿宋"/>
                <w:b/>
                <w:color w:val="000000" w:themeColor="text1"/>
                <w:sz w:val="24"/>
                <w14:textFill>
                  <w14:solidFill>
                    <w14:schemeClr w14:val="tx1"/>
                  </w14:solidFill>
                </w14:textFill>
              </w:rPr>
              <w:t>（处</w:t>
            </w:r>
            <w:r>
              <w:rPr>
                <w:rFonts w:ascii="仿宋"/>
                <w:b/>
                <w:color w:val="000000" w:themeColor="text1"/>
                <w:sz w:val="24"/>
                <w14:textFill>
                  <w14:solidFill>
                    <w14:schemeClr w14:val="tx1"/>
                  </w14:solidFill>
                </w14:textFill>
              </w:rPr>
              <w:t>）</w:t>
            </w:r>
          </w:p>
        </w:tc>
        <w:tc>
          <w:tcPr>
            <w:tcW w:w="2042" w:type="dxa"/>
            <w:tcBorders>
              <w:bottom w:val="single" w:color="auto" w:sz="4" w:space="0"/>
            </w:tcBorders>
            <w:vAlign w:val="center"/>
          </w:tcPr>
          <w:p>
            <w:pPr>
              <w:snapToGrid w:val="0"/>
              <w:spacing w:line="400" w:lineRule="exact"/>
              <w:ind w:firstLine="0" w:firstLineChars="0"/>
              <w:jc w:val="center"/>
              <w:rPr>
                <w:rFonts w:ascii="仿宋"/>
                <w:b/>
                <w:color w:val="000000" w:themeColor="text1"/>
                <w:sz w:val="24"/>
                <w14:textFill>
                  <w14:solidFill>
                    <w14:schemeClr w14:val="tx1"/>
                  </w14:solidFill>
                </w14:textFill>
              </w:rPr>
            </w:pPr>
            <w:r>
              <w:rPr>
                <w:rFonts w:hint="eastAsia" w:ascii="仿宋"/>
                <w:b/>
                <w:color w:val="000000" w:themeColor="text1"/>
                <w:sz w:val="24"/>
                <w14:textFill>
                  <w14:solidFill>
                    <w14:schemeClr w14:val="tx1"/>
                  </w14:solidFill>
                </w14:textFill>
              </w:rPr>
              <w:t>面积</w:t>
            </w:r>
          </w:p>
          <w:p>
            <w:pPr>
              <w:snapToGrid w:val="0"/>
              <w:spacing w:line="400" w:lineRule="exact"/>
              <w:ind w:firstLine="0" w:firstLineChars="0"/>
              <w:jc w:val="center"/>
              <w:rPr>
                <w:rFonts w:ascii="仿宋"/>
                <w:b/>
                <w:color w:val="000000" w:themeColor="text1"/>
                <w:sz w:val="24"/>
                <w14:textFill>
                  <w14:solidFill>
                    <w14:schemeClr w14:val="tx1"/>
                  </w14:solidFill>
                </w14:textFill>
              </w:rPr>
            </w:pPr>
            <w:r>
              <w:rPr>
                <w:rFonts w:ascii="仿宋"/>
                <w:b/>
                <w:color w:val="000000" w:themeColor="text1"/>
                <w:sz w:val="24"/>
                <w14:textFill>
                  <w14:solidFill>
                    <w14:schemeClr w14:val="tx1"/>
                  </w14:solidFill>
                </w14:textFill>
              </w:rPr>
              <w:t>（平方</w:t>
            </w:r>
            <w:r>
              <w:rPr>
                <w:rFonts w:hint="eastAsia" w:ascii="仿宋"/>
                <w:b/>
                <w:color w:val="000000" w:themeColor="text1"/>
                <w:sz w:val="24"/>
                <w14:textFill>
                  <w14:solidFill>
                    <w14:schemeClr w14:val="tx1"/>
                  </w14:solidFill>
                </w14:textFill>
              </w:rPr>
              <w:t>千米</w:t>
            </w:r>
            <w:r>
              <w:rPr>
                <w:rFonts w:ascii="仿宋"/>
                <w:b/>
                <w:color w:val="000000" w:themeColor="text1"/>
                <w:sz w:val="24"/>
                <w14:textFill>
                  <w14:solidFill>
                    <w14:schemeClr w14:val="tx1"/>
                  </w14:solidFill>
                </w14:textFill>
              </w:rPr>
              <w:t>）</w:t>
            </w:r>
          </w:p>
        </w:tc>
        <w:tc>
          <w:tcPr>
            <w:tcW w:w="1469" w:type="dxa"/>
            <w:vAlign w:val="center"/>
          </w:tcPr>
          <w:p>
            <w:pPr>
              <w:snapToGrid w:val="0"/>
              <w:spacing w:line="400" w:lineRule="exact"/>
              <w:ind w:firstLine="0" w:firstLineChars="0"/>
              <w:jc w:val="center"/>
              <w:rPr>
                <w:rFonts w:ascii="仿宋"/>
                <w:b/>
                <w:color w:val="000000" w:themeColor="text1"/>
                <w:sz w:val="24"/>
                <w14:textFill>
                  <w14:solidFill>
                    <w14:schemeClr w14:val="tx1"/>
                  </w14:solidFill>
                </w14:textFill>
              </w:rPr>
            </w:pPr>
            <w:r>
              <w:rPr>
                <w:rFonts w:hint="eastAsia" w:ascii="仿宋"/>
                <w:b/>
                <w:color w:val="000000" w:themeColor="text1"/>
                <w:sz w:val="24"/>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559" w:type="dxa"/>
            <w:vMerge w:val="restart"/>
            <w:vAlign w:val="center"/>
          </w:tcPr>
          <w:p>
            <w:pPr>
              <w:snapToGrid w:val="0"/>
              <w:spacing w:line="400" w:lineRule="exact"/>
              <w:ind w:firstLine="0" w:firstLineChars="0"/>
              <w:jc w:val="center"/>
              <w:rPr>
                <w:rFonts w:ascii="仿宋"/>
                <w:b/>
                <w:color w:val="000000" w:themeColor="text1"/>
                <w:sz w:val="24"/>
                <w14:textFill>
                  <w14:solidFill>
                    <w14:schemeClr w14:val="tx1"/>
                  </w14:solidFill>
                </w14:textFill>
              </w:rPr>
            </w:pPr>
            <w:r>
              <w:rPr>
                <w:rFonts w:hint="eastAsia" w:ascii="仿宋"/>
                <w:b/>
                <w:color w:val="000000" w:themeColor="text1"/>
                <w:sz w:val="24"/>
                <w14:textFill>
                  <w14:solidFill>
                    <w14:schemeClr w14:val="tx1"/>
                  </w14:solidFill>
                </w14:textFill>
              </w:rPr>
              <w:t>能源矿产</w:t>
            </w:r>
          </w:p>
          <w:p>
            <w:pPr>
              <w:snapToGrid w:val="0"/>
              <w:spacing w:line="400" w:lineRule="exact"/>
              <w:ind w:firstLine="0" w:firstLineChars="0"/>
              <w:jc w:val="center"/>
              <w:rPr>
                <w:rFonts w:ascii="仿宋"/>
                <w:b/>
                <w:color w:val="000000" w:themeColor="text1"/>
                <w:sz w:val="24"/>
                <w14:textFill>
                  <w14:solidFill>
                    <w14:schemeClr w14:val="tx1"/>
                  </w14:solidFill>
                </w14:textFill>
              </w:rPr>
            </w:pPr>
            <w:r>
              <w:rPr>
                <w:rFonts w:hint="eastAsia" w:ascii="仿宋"/>
                <w:b/>
                <w:color w:val="000000" w:themeColor="text1"/>
                <w:sz w:val="24"/>
                <w14:textFill>
                  <w14:solidFill>
                    <w14:schemeClr w14:val="tx1"/>
                  </w14:solidFill>
                </w14:textFill>
              </w:rPr>
              <w:t>（</w:t>
            </w:r>
            <w:r>
              <w:rPr>
                <w:rFonts w:ascii="仿宋"/>
                <w:b/>
                <w:color w:val="000000" w:themeColor="text1"/>
                <w:sz w:val="24"/>
                <w14:textFill>
                  <w14:solidFill>
                    <w14:schemeClr w14:val="tx1"/>
                  </w14:solidFill>
                </w14:textFill>
              </w:rPr>
              <w:t>1</w:t>
            </w:r>
            <w:r>
              <w:rPr>
                <w:rFonts w:hint="eastAsia" w:ascii="仿宋"/>
                <w:b/>
                <w:color w:val="000000" w:themeColor="text1"/>
                <w:sz w:val="24"/>
                <w14:textFill>
                  <w14:solidFill>
                    <w14:schemeClr w14:val="tx1"/>
                  </w14:solidFill>
                </w14:textFill>
              </w:rPr>
              <w:t>1处）</w:t>
            </w:r>
          </w:p>
        </w:tc>
        <w:tc>
          <w:tcPr>
            <w:tcW w:w="1418" w:type="dxa"/>
            <w:tcBorders>
              <w:top w:val="single" w:color="auto" w:sz="4" w:space="0"/>
              <w:left w:val="nil"/>
              <w:bottom w:val="single" w:color="auto" w:sz="4" w:space="0"/>
              <w:right w:val="single" w:color="auto" w:sz="4" w:space="0"/>
            </w:tcBorders>
            <w:shd w:val="clear" w:color="auto" w:fill="auto"/>
            <w:vAlign w:val="center"/>
          </w:tcPr>
          <w:p>
            <w:pPr>
              <w:widowControl/>
              <w:spacing w:line="400" w:lineRule="exact"/>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煤炭</w:t>
            </w:r>
          </w:p>
        </w:tc>
        <w:tc>
          <w:tcPr>
            <w:tcW w:w="1587"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400" w:lineRule="exact"/>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1</w:t>
            </w:r>
          </w:p>
        </w:tc>
        <w:tc>
          <w:tcPr>
            <w:tcW w:w="2042" w:type="dxa"/>
            <w:tcBorders>
              <w:top w:val="single" w:color="auto" w:sz="4" w:space="0"/>
              <w:left w:val="single" w:color="auto" w:sz="4" w:space="0"/>
              <w:bottom w:val="single" w:color="auto" w:sz="4" w:space="0"/>
              <w:right w:val="nil"/>
            </w:tcBorders>
            <w:shd w:val="clear" w:color="auto" w:fill="auto"/>
            <w:vAlign w:val="center"/>
          </w:tcPr>
          <w:p>
            <w:pPr>
              <w:spacing w:line="400" w:lineRule="exact"/>
              <w:ind w:firstLine="0" w:firstLineChars="0"/>
              <w:jc w:val="center"/>
              <w:rPr>
                <w:rFonts w:ascii="仿宋"/>
                <w:color w:val="000000" w:themeColor="text1"/>
                <w:sz w:val="24"/>
                <w14:textFill>
                  <w14:solidFill>
                    <w14:schemeClr w14:val="tx1"/>
                  </w14:solidFill>
                </w14:textFill>
              </w:rPr>
            </w:pPr>
            <w:r>
              <w:rPr>
                <w:rFonts w:ascii="仿宋"/>
                <w:color w:val="000000" w:themeColor="text1"/>
                <w:sz w:val="24"/>
                <w14:textFill>
                  <w14:solidFill>
                    <w14:schemeClr w14:val="tx1"/>
                  </w14:solidFill>
                </w14:textFill>
              </w:rPr>
              <w:t>28.2</w:t>
            </w:r>
          </w:p>
        </w:tc>
        <w:tc>
          <w:tcPr>
            <w:tcW w:w="1469" w:type="dxa"/>
            <w:vAlign w:val="center"/>
          </w:tcPr>
          <w:p>
            <w:pPr>
              <w:snapToGrid w:val="0"/>
              <w:spacing w:line="400" w:lineRule="exact"/>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自治区划定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559" w:type="dxa"/>
            <w:vMerge w:val="continue"/>
            <w:vAlign w:val="center"/>
          </w:tcPr>
          <w:p>
            <w:pPr>
              <w:ind w:firstLine="560"/>
              <w:rPr>
                <w:color w:val="000000" w:themeColor="text1"/>
                <w14:textFill>
                  <w14:solidFill>
                    <w14:schemeClr w14:val="tx1"/>
                  </w14:solidFill>
                </w14:textFill>
              </w:rPr>
            </w:pPr>
          </w:p>
        </w:tc>
        <w:tc>
          <w:tcPr>
            <w:tcW w:w="1418" w:type="dxa"/>
            <w:tcBorders>
              <w:top w:val="single" w:color="auto" w:sz="4" w:space="0"/>
              <w:left w:val="nil"/>
              <w:bottom w:val="single" w:color="auto" w:sz="4" w:space="0"/>
              <w:right w:val="single" w:color="auto" w:sz="4" w:space="0"/>
            </w:tcBorders>
            <w:shd w:val="clear" w:color="auto" w:fill="auto"/>
            <w:vAlign w:val="center"/>
          </w:tcPr>
          <w:p>
            <w:pPr>
              <w:spacing w:line="400" w:lineRule="exact"/>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地热</w:t>
            </w:r>
          </w:p>
        </w:tc>
        <w:tc>
          <w:tcPr>
            <w:tcW w:w="1587"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400" w:lineRule="exact"/>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10</w:t>
            </w:r>
          </w:p>
        </w:tc>
        <w:tc>
          <w:tcPr>
            <w:tcW w:w="2042" w:type="dxa"/>
            <w:tcBorders>
              <w:top w:val="single" w:color="auto" w:sz="4" w:space="0"/>
              <w:left w:val="single" w:color="auto" w:sz="4" w:space="0"/>
              <w:bottom w:val="single" w:color="auto" w:sz="4" w:space="0"/>
              <w:right w:val="nil"/>
            </w:tcBorders>
            <w:shd w:val="clear" w:color="auto" w:fill="auto"/>
            <w:vAlign w:val="center"/>
          </w:tcPr>
          <w:p>
            <w:pPr>
              <w:spacing w:line="400" w:lineRule="exact"/>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809.637</w:t>
            </w:r>
          </w:p>
        </w:tc>
        <w:tc>
          <w:tcPr>
            <w:tcW w:w="1469" w:type="dxa"/>
            <w:vAlign w:val="center"/>
          </w:tcPr>
          <w:p>
            <w:pPr>
              <w:snapToGrid w:val="0"/>
              <w:spacing w:line="400" w:lineRule="exact"/>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本级</w:t>
            </w:r>
            <w:r>
              <w:rPr>
                <w:rFonts w:ascii="仿宋"/>
                <w:color w:val="000000" w:themeColor="text1"/>
                <w:sz w:val="24"/>
                <w14:textFill>
                  <w14:solidFill>
                    <w14:schemeClr w14:val="tx1"/>
                  </w14:solidFill>
                </w14:textFill>
              </w:rPr>
              <w:t>划定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559" w:type="dxa"/>
            <w:vMerge w:val="restart"/>
            <w:vAlign w:val="center"/>
          </w:tcPr>
          <w:p>
            <w:pPr>
              <w:snapToGrid w:val="0"/>
              <w:spacing w:line="400" w:lineRule="exact"/>
              <w:ind w:firstLine="0" w:firstLineChars="0"/>
              <w:jc w:val="center"/>
              <w:rPr>
                <w:rFonts w:ascii="仿宋"/>
                <w:b/>
                <w:color w:val="000000" w:themeColor="text1"/>
                <w:sz w:val="24"/>
                <w14:textFill>
                  <w14:solidFill>
                    <w14:schemeClr w14:val="tx1"/>
                  </w14:solidFill>
                </w14:textFill>
              </w:rPr>
            </w:pPr>
            <w:r>
              <w:rPr>
                <w:rFonts w:hint="eastAsia" w:ascii="仿宋"/>
                <w:b/>
                <w:color w:val="000000" w:themeColor="text1"/>
                <w:sz w:val="24"/>
                <w14:textFill>
                  <w14:solidFill>
                    <w14:schemeClr w14:val="tx1"/>
                  </w14:solidFill>
                </w14:textFill>
              </w:rPr>
              <w:t>金属矿产</w:t>
            </w:r>
          </w:p>
          <w:p>
            <w:pPr>
              <w:snapToGrid w:val="0"/>
              <w:spacing w:line="400" w:lineRule="exact"/>
              <w:ind w:firstLine="0" w:firstLineChars="0"/>
              <w:jc w:val="center"/>
              <w:rPr>
                <w:rFonts w:ascii="仿宋"/>
                <w:b/>
                <w:color w:val="000000" w:themeColor="text1"/>
                <w:sz w:val="24"/>
                <w14:textFill>
                  <w14:solidFill>
                    <w14:schemeClr w14:val="tx1"/>
                  </w14:solidFill>
                </w14:textFill>
              </w:rPr>
            </w:pPr>
            <w:r>
              <w:rPr>
                <w:rFonts w:hint="eastAsia" w:ascii="仿宋"/>
                <w:b/>
                <w:color w:val="000000" w:themeColor="text1"/>
                <w:sz w:val="24"/>
                <w14:textFill>
                  <w14:solidFill>
                    <w14:schemeClr w14:val="tx1"/>
                  </w14:solidFill>
                </w14:textFill>
              </w:rPr>
              <w:t>（</w:t>
            </w:r>
            <w:r>
              <w:rPr>
                <w:rFonts w:ascii="仿宋"/>
                <w:b/>
                <w:color w:val="000000" w:themeColor="text1"/>
                <w:sz w:val="24"/>
                <w14:textFill>
                  <w14:solidFill>
                    <w14:schemeClr w14:val="tx1"/>
                  </w14:solidFill>
                </w14:textFill>
              </w:rPr>
              <w:t>3</w:t>
            </w:r>
            <w:r>
              <w:rPr>
                <w:rFonts w:hint="eastAsia" w:ascii="仿宋"/>
                <w:b/>
                <w:color w:val="000000" w:themeColor="text1"/>
                <w:sz w:val="24"/>
                <w14:textFill>
                  <w14:solidFill>
                    <w14:schemeClr w14:val="tx1"/>
                  </w14:solidFill>
                </w14:textFill>
              </w:rPr>
              <w:t>处）</w:t>
            </w:r>
          </w:p>
        </w:tc>
        <w:tc>
          <w:tcPr>
            <w:tcW w:w="1418" w:type="dxa"/>
            <w:tcBorders>
              <w:top w:val="single" w:color="auto" w:sz="4" w:space="0"/>
              <w:left w:val="nil"/>
              <w:bottom w:val="single" w:color="auto" w:sz="4" w:space="0"/>
              <w:right w:val="single" w:color="auto" w:sz="4" w:space="0"/>
            </w:tcBorders>
            <w:shd w:val="clear" w:color="auto" w:fill="auto"/>
            <w:vAlign w:val="center"/>
          </w:tcPr>
          <w:p>
            <w:pPr>
              <w:widowControl/>
              <w:spacing w:line="400" w:lineRule="exact"/>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铜矿</w:t>
            </w:r>
          </w:p>
        </w:tc>
        <w:tc>
          <w:tcPr>
            <w:tcW w:w="158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00" w:lineRule="exact"/>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1</w:t>
            </w:r>
          </w:p>
        </w:tc>
        <w:tc>
          <w:tcPr>
            <w:tcW w:w="2042" w:type="dxa"/>
            <w:tcBorders>
              <w:top w:val="single" w:color="auto" w:sz="4" w:space="0"/>
              <w:left w:val="single" w:color="auto" w:sz="4" w:space="0"/>
              <w:bottom w:val="single" w:color="auto" w:sz="4" w:space="0"/>
              <w:right w:val="nil"/>
            </w:tcBorders>
            <w:shd w:val="clear" w:color="auto" w:fill="auto"/>
            <w:vAlign w:val="center"/>
          </w:tcPr>
          <w:p>
            <w:pPr>
              <w:widowControl/>
              <w:spacing w:line="400" w:lineRule="exact"/>
              <w:ind w:firstLine="0" w:firstLineChars="0"/>
              <w:jc w:val="center"/>
              <w:rPr>
                <w:rFonts w:ascii="仿宋"/>
                <w:color w:val="000000" w:themeColor="text1"/>
                <w:sz w:val="24"/>
                <w14:textFill>
                  <w14:solidFill>
                    <w14:schemeClr w14:val="tx1"/>
                  </w14:solidFill>
                </w14:textFill>
              </w:rPr>
            </w:pPr>
            <w:r>
              <w:rPr>
                <w:rFonts w:ascii="仿宋"/>
                <w:color w:val="000000" w:themeColor="text1"/>
                <w:sz w:val="24"/>
                <w14:textFill>
                  <w14:solidFill>
                    <w14:schemeClr w14:val="tx1"/>
                  </w14:solidFill>
                </w14:textFill>
              </w:rPr>
              <w:t>83.76</w:t>
            </w:r>
          </w:p>
        </w:tc>
        <w:tc>
          <w:tcPr>
            <w:tcW w:w="1469" w:type="dxa"/>
            <w:vAlign w:val="center"/>
          </w:tcPr>
          <w:p>
            <w:pPr>
              <w:widowControl/>
              <w:snapToGrid w:val="0"/>
              <w:spacing w:line="400" w:lineRule="exact"/>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自治区划定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559" w:type="dxa"/>
            <w:vMerge w:val="continue"/>
            <w:vAlign w:val="center"/>
          </w:tcPr>
          <w:p>
            <w:pPr>
              <w:ind w:firstLine="560"/>
              <w:rPr>
                <w:color w:val="000000" w:themeColor="text1"/>
                <w14:textFill>
                  <w14:solidFill>
                    <w14:schemeClr w14:val="tx1"/>
                  </w14:solidFill>
                </w14:textFill>
              </w:rPr>
            </w:pPr>
          </w:p>
        </w:tc>
        <w:tc>
          <w:tcPr>
            <w:tcW w:w="1418" w:type="dxa"/>
            <w:tcBorders>
              <w:top w:val="single" w:color="auto" w:sz="4" w:space="0"/>
              <w:left w:val="nil"/>
              <w:bottom w:val="single" w:color="auto" w:sz="4" w:space="0"/>
              <w:right w:val="single" w:color="auto" w:sz="4" w:space="0"/>
            </w:tcBorders>
            <w:shd w:val="clear" w:color="auto" w:fill="auto"/>
            <w:vAlign w:val="center"/>
          </w:tcPr>
          <w:p>
            <w:pPr>
              <w:widowControl/>
              <w:spacing w:line="400" w:lineRule="exact"/>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多金属</w:t>
            </w:r>
          </w:p>
        </w:tc>
        <w:tc>
          <w:tcPr>
            <w:tcW w:w="158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00" w:lineRule="exact"/>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1</w:t>
            </w:r>
          </w:p>
        </w:tc>
        <w:tc>
          <w:tcPr>
            <w:tcW w:w="2042" w:type="dxa"/>
            <w:tcBorders>
              <w:top w:val="single" w:color="auto" w:sz="4" w:space="0"/>
              <w:left w:val="single" w:color="auto" w:sz="4" w:space="0"/>
              <w:bottom w:val="single" w:color="auto" w:sz="4" w:space="0"/>
              <w:right w:val="nil"/>
            </w:tcBorders>
            <w:shd w:val="clear" w:color="auto" w:fill="auto"/>
            <w:vAlign w:val="center"/>
          </w:tcPr>
          <w:p>
            <w:pPr>
              <w:widowControl/>
              <w:spacing w:line="400" w:lineRule="exact"/>
              <w:ind w:firstLine="0" w:firstLineChars="0"/>
              <w:jc w:val="center"/>
              <w:rPr>
                <w:rFonts w:ascii="仿宋"/>
                <w:color w:val="000000" w:themeColor="text1"/>
                <w:sz w:val="24"/>
                <w14:textFill>
                  <w14:solidFill>
                    <w14:schemeClr w14:val="tx1"/>
                  </w14:solidFill>
                </w14:textFill>
              </w:rPr>
            </w:pPr>
            <w:r>
              <w:rPr>
                <w:rFonts w:ascii="仿宋"/>
                <w:color w:val="000000" w:themeColor="text1"/>
                <w:sz w:val="24"/>
                <w14:textFill>
                  <w14:solidFill>
                    <w14:schemeClr w14:val="tx1"/>
                  </w14:solidFill>
                </w14:textFill>
              </w:rPr>
              <w:t>16.053</w:t>
            </w:r>
          </w:p>
        </w:tc>
        <w:tc>
          <w:tcPr>
            <w:tcW w:w="1469" w:type="dxa"/>
            <w:vAlign w:val="center"/>
          </w:tcPr>
          <w:p>
            <w:pPr>
              <w:widowControl/>
              <w:snapToGrid w:val="0"/>
              <w:spacing w:line="400" w:lineRule="exact"/>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自治区划定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559" w:type="dxa"/>
            <w:vMerge w:val="continue"/>
            <w:vAlign w:val="center"/>
          </w:tcPr>
          <w:p>
            <w:pPr>
              <w:ind w:firstLine="560"/>
              <w:rPr>
                <w:color w:val="000000" w:themeColor="text1"/>
                <w14:textFill>
                  <w14:solidFill>
                    <w14:schemeClr w14:val="tx1"/>
                  </w14:solidFill>
                </w14:textFill>
              </w:rPr>
            </w:pPr>
          </w:p>
        </w:tc>
        <w:tc>
          <w:tcPr>
            <w:tcW w:w="1418" w:type="dxa"/>
            <w:tcBorders>
              <w:top w:val="single" w:color="auto" w:sz="4" w:space="0"/>
              <w:left w:val="nil"/>
              <w:bottom w:val="single" w:color="auto" w:sz="4" w:space="0"/>
              <w:right w:val="single" w:color="auto" w:sz="4" w:space="0"/>
            </w:tcBorders>
            <w:shd w:val="clear" w:color="auto" w:fill="auto"/>
            <w:vAlign w:val="center"/>
          </w:tcPr>
          <w:p>
            <w:pPr>
              <w:widowControl/>
              <w:spacing w:line="400" w:lineRule="exact"/>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金矿</w:t>
            </w:r>
          </w:p>
        </w:tc>
        <w:tc>
          <w:tcPr>
            <w:tcW w:w="158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00" w:lineRule="exact"/>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1</w:t>
            </w:r>
          </w:p>
        </w:tc>
        <w:tc>
          <w:tcPr>
            <w:tcW w:w="2042" w:type="dxa"/>
            <w:tcBorders>
              <w:top w:val="single" w:color="auto" w:sz="4" w:space="0"/>
              <w:left w:val="single" w:color="auto" w:sz="4" w:space="0"/>
              <w:bottom w:val="single" w:color="auto" w:sz="4" w:space="0"/>
              <w:right w:val="nil"/>
            </w:tcBorders>
            <w:shd w:val="clear" w:color="auto" w:fill="auto"/>
            <w:vAlign w:val="center"/>
          </w:tcPr>
          <w:p>
            <w:pPr>
              <w:widowControl/>
              <w:spacing w:line="400" w:lineRule="exact"/>
              <w:ind w:firstLine="0" w:firstLineChars="0"/>
              <w:jc w:val="center"/>
              <w:rPr>
                <w:rFonts w:ascii="仿宋"/>
                <w:color w:val="000000" w:themeColor="text1"/>
                <w:sz w:val="24"/>
                <w14:textFill>
                  <w14:solidFill>
                    <w14:schemeClr w14:val="tx1"/>
                  </w14:solidFill>
                </w14:textFill>
              </w:rPr>
            </w:pPr>
            <w:r>
              <w:rPr>
                <w:rFonts w:ascii="仿宋"/>
                <w:color w:val="000000" w:themeColor="text1"/>
                <w:sz w:val="24"/>
                <w14:textFill>
                  <w14:solidFill>
                    <w14:schemeClr w14:val="tx1"/>
                  </w14:solidFill>
                </w14:textFill>
              </w:rPr>
              <w:t>16.877</w:t>
            </w:r>
          </w:p>
        </w:tc>
        <w:tc>
          <w:tcPr>
            <w:tcW w:w="1469" w:type="dxa"/>
            <w:vAlign w:val="center"/>
          </w:tcPr>
          <w:p>
            <w:pPr>
              <w:widowControl/>
              <w:snapToGrid w:val="0"/>
              <w:spacing w:line="400" w:lineRule="exact"/>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自治区划定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559" w:type="dxa"/>
            <w:vAlign w:val="center"/>
          </w:tcPr>
          <w:p>
            <w:pPr>
              <w:snapToGrid w:val="0"/>
              <w:spacing w:line="400" w:lineRule="exact"/>
              <w:ind w:firstLine="0" w:firstLineChars="0"/>
              <w:jc w:val="center"/>
              <w:rPr>
                <w:rFonts w:ascii="仿宋"/>
                <w:b/>
                <w:color w:val="000000" w:themeColor="text1"/>
                <w:sz w:val="24"/>
                <w14:textFill>
                  <w14:solidFill>
                    <w14:schemeClr w14:val="tx1"/>
                  </w14:solidFill>
                </w14:textFill>
              </w:rPr>
            </w:pPr>
            <w:r>
              <w:rPr>
                <w:rFonts w:hint="eastAsia" w:ascii="仿宋"/>
                <w:b/>
                <w:color w:val="000000" w:themeColor="text1"/>
                <w:sz w:val="24"/>
                <w14:textFill>
                  <w14:solidFill>
                    <w14:schemeClr w14:val="tx1"/>
                  </w14:solidFill>
                </w14:textFill>
              </w:rPr>
              <w:t>非金属矿产</w:t>
            </w:r>
          </w:p>
          <w:p>
            <w:pPr>
              <w:snapToGrid w:val="0"/>
              <w:spacing w:line="400" w:lineRule="exact"/>
              <w:ind w:firstLine="0" w:firstLineChars="0"/>
              <w:jc w:val="center"/>
              <w:rPr>
                <w:rFonts w:ascii="仿宋"/>
                <w:b/>
                <w:color w:val="000000" w:themeColor="text1"/>
                <w:sz w:val="24"/>
                <w14:textFill>
                  <w14:solidFill>
                    <w14:schemeClr w14:val="tx1"/>
                  </w14:solidFill>
                </w14:textFill>
              </w:rPr>
            </w:pPr>
            <w:r>
              <w:rPr>
                <w:rFonts w:hint="eastAsia" w:ascii="仿宋"/>
                <w:b/>
                <w:color w:val="000000" w:themeColor="text1"/>
                <w:sz w:val="24"/>
                <w14:textFill>
                  <w14:solidFill>
                    <w14:schemeClr w14:val="tx1"/>
                  </w14:solidFill>
                </w14:textFill>
              </w:rPr>
              <w:t>（</w:t>
            </w:r>
            <w:r>
              <w:rPr>
                <w:rFonts w:ascii="仿宋"/>
                <w:b/>
                <w:color w:val="000000" w:themeColor="text1"/>
                <w:sz w:val="24"/>
                <w14:textFill>
                  <w14:solidFill>
                    <w14:schemeClr w14:val="tx1"/>
                  </w14:solidFill>
                </w14:textFill>
              </w:rPr>
              <w:t>6</w:t>
            </w:r>
            <w:r>
              <w:rPr>
                <w:rFonts w:hint="eastAsia" w:ascii="仿宋"/>
                <w:b/>
                <w:color w:val="000000" w:themeColor="text1"/>
                <w:sz w:val="24"/>
                <w14:textFill>
                  <w14:solidFill>
                    <w14:schemeClr w14:val="tx1"/>
                  </w14:solidFill>
                </w14:textFill>
              </w:rPr>
              <w:t>处）</w:t>
            </w:r>
          </w:p>
        </w:tc>
        <w:tc>
          <w:tcPr>
            <w:tcW w:w="1418" w:type="dxa"/>
            <w:tcBorders>
              <w:top w:val="single" w:color="auto" w:sz="4" w:space="0"/>
              <w:left w:val="nil"/>
              <w:bottom w:val="single" w:color="auto" w:sz="4" w:space="0"/>
              <w:right w:val="single" w:color="auto" w:sz="4" w:space="0"/>
            </w:tcBorders>
            <w:shd w:val="clear" w:color="auto" w:fill="auto"/>
            <w:vAlign w:val="center"/>
          </w:tcPr>
          <w:p>
            <w:pPr>
              <w:spacing w:line="400" w:lineRule="exact"/>
              <w:ind w:firstLine="0" w:firstLineChars="0"/>
              <w:jc w:val="center"/>
              <w:rPr>
                <w:color w:val="000000" w:themeColor="text1"/>
                <w:sz w:val="22"/>
                <w:szCs w:val="22"/>
                <w14:textFill>
                  <w14:solidFill>
                    <w14:schemeClr w14:val="tx1"/>
                  </w14:solidFill>
                </w14:textFill>
              </w:rPr>
            </w:pPr>
            <w:r>
              <w:rPr>
                <w:rFonts w:hint="eastAsia" w:ascii="仿宋"/>
                <w:color w:val="000000" w:themeColor="text1"/>
                <w:sz w:val="24"/>
                <w14:textFill>
                  <w14:solidFill>
                    <w14:schemeClr w14:val="tx1"/>
                  </w14:solidFill>
                </w14:textFill>
              </w:rPr>
              <w:t>矿泉水</w:t>
            </w:r>
          </w:p>
        </w:tc>
        <w:tc>
          <w:tcPr>
            <w:tcW w:w="1587"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400" w:lineRule="exact"/>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6</w:t>
            </w:r>
          </w:p>
        </w:tc>
        <w:tc>
          <w:tcPr>
            <w:tcW w:w="2042" w:type="dxa"/>
            <w:tcBorders>
              <w:top w:val="single" w:color="auto" w:sz="4" w:space="0"/>
              <w:left w:val="single" w:color="auto" w:sz="4" w:space="0"/>
              <w:bottom w:val="single" w:color="auto" w:sz="4" w:space="0"/>
              <w:right w:val="nil"/>
            </w:tcBorders>
            <w:shd w:val="clear" w:color="auto" w:fill="auto"/>
            <w:vAlign w:val="center"/>
          </w:tcPr>
          <w:p>
            <w:pPr>
              <w:spacing w:line="400" w:lineRule="exact"/>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184.553</w:t>
            </w:r>
          </w:p>
        </w:tc>
        <w:tc>
          <w:tcPr>
            <w:tcW w:w="1469" w:type="dxa"/>
            <w:vAlign w:val="center"/>
          </w:tcPr>
          <w:p>
            <w:pPr>
              <w:snapToGrid w:val="0"/>
              <w:spacing w:line="400" w:lineRule="exact"/>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本级</w:t>
            </w:r>
            <w:r>
              <w:rPr>
                <w:rFonts w:ascii="仿宋"/>
                <w:color w:val="000000" w:themeColor="text1"/>
                <w:sz w:val="24"/>
                <w14:textFill>
                  <w14:solidFill>
                    <w14:schemeClr w14:val="tx1"/>
                  </w14:solidFill>
                </w14:textFill>
              </w:rPr>
              <w:t>划定</w:t>
            </w:r>
          </w:p>
        </w:tc>
      </w:tr>
    </w:tbl>
    <w:p>
      <w:pPr>
        <w:tabs>
          <w:tab w:val="left" w:pos="720"/>
        </w:tabs>
        <w:snapToGrid w:val="0"/>
        <w:ind w:firstLine="640"/>
        <w:rPr>
          <w:rFonts w:ascii="黑体" w:eastAsia="黑体"/>
          <w:bCs/>
          <w:snapToGrid w:val="0"/>
          <w:color w:val="000000" w:themeColor="text1"/>
          <w:kern w:val="0"/>
          <w:sz w:val="32"/>
          <w:szCs w:val="32"/>
          <w14:textFill>
            <w14:solidFill>
              <w14:schemeClr w14:val="tx1"/>
            </w14:solidFill>
          </w14:textFill>
        </w:rPr>
      </w:pPr>
    </w:p>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r>
        <w:rPr>
          <w:rFonts w:hint="eastAsia" w:ascii="黑体" w:eastAsia="黑体"/>
          <w:bCs/>
          <w:snapToGrid w:val="0"/>
          <w:color w:val="000000" w:themeColor="text1"/>
          <w:kern w:val="0"/>
          <w:sz w:val="32"/>
          <w:szCs w:val="32"/>
          <w14:textFill>
            <w14:solidFill>
              <w14:schemeClr w14:val="tx1"/>
            </w14:solidFill>
          </w14:textFill>
        </w:rPr>
        <w:t>二、勘查监督管理</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黑体" w:eastAsia="黑体" w:cs="黑体"/>
          <w:bCs/>
          <w:snapToGrid w:val="0"/>
          <w:color w:val="000000" w:themeColor="text1"/>
          <w:kern w:val="0"/>
          <w:sz w:val="32"/>
          <w:szCs w:val="32"/>
          <w14:textFill>
            <w14:solidFill>
              <w14:schemeClr w14:val="tx1"/>
            </w14:solidFill>
          </w14:textFill>
        </w:rPr>
        <w:t>严格规范探矿权设置</w:t>
      </w:r>
      <w:r>
        <w:rPr>
          <w:rFonts w:hint="eastAsia" w:ascii="仿宋_GB2312" w:eastAsia="仿宋_GB2312"/>
          <w:bCs/>
          <w:snapToGrid w:val="0"/>
          <w:color w:val="000000" w:themeColor="text1"/>
          <w:kern w:val="0"/>
          <w:sz w:val="32"/>
          <w:szCs w:val="32"/>
          <w14:textFill>
            <w14:solidFill>
              <w14:schemeClr w14:val="tx1"/>
            </w14:solidFill>
          </w14:textFill>
        </w:rPr>
        <w:t>。加强探矿权设置区划的引导作用和对勘查规划区块的约束作用。勘查规划区块根据市场需求和勘查进展有序投放。逐步建立和完善勘查规划区块动态管理机制，实施规划的适时调整和修编。以招拍挂等市场竞争方式公开出让勘查规划区块，完善探矿权交易市场，加强矿业权交易平台建设，保障信息完整畅通，公平交易，主动接受社会监督。</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黑体" w:eastAsia="黑体" w:cs="黑体"/>
          <w:bCs/>
          <w:snapToGrid w:val="0"/>
          <w:color w:val="000000" w:themeColor="text1"/>
          <w:kern w:val="0"/>
          <w:sz w:val="32"/>
          <w:szCs w:val="32"/>
          <w14:textFill>
            <w14:solidFill>
              <w14:schemeClr w14:val="tx1"/>
            </w14:solidFill>
          </w14:textFill>
        </w:rPr>
        <w:t>加强矿产资源勘查过程的监督管理</w:t>
      </w:r>
      <w:r>
        <w:rPr>
          <w:rFonts w:hint="eastAsia" w:ascii="仿宋_GB2312" w:eastAsia="仿宋_GB2312"/>
          <w:bCs/>
          <w:snapToGrid w:val="0"/>
          <w:color w:val="000000" w:themeColor="text1"/>
          <w:kern w:val="0"/>
          <w:sz w:val="32"/>
          <w:szCs w:val="32"/>
          <w14:textFill>
            <w14:solidFill>
              <w14:schemeClr w14:val="tx1"/>
            </w14:solidFill>
          </w14:textFill>
        </w:rPr>
        <w:t>。承担勘查任务的地勘单位要主动接受县自然资源管理部门的监督检查，按照经过相关机关批准的设计施工，履行开工和收工报告制度。</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黑体" w:eastAsia="黑体" w:cs="黑体"/>
          <w:bCs/>
          <w:snapToGrid w:val="0"/>
          <w:color w:val="000000" w:themeColor="text1"/>
          <w:kern w:val="0"/>
          <w:sz w:val="32"/>
          <w:szCs w:val="32"/>
          <w14:textFill>
            <w14:solidFill>
              <w14:schemeClr w14:val="tx1"/>
            </w14:solidFill>
          </w14:textFill>
        </w:rPr>
        <w:t>探索建立探矿权退出机制</w:t>
      </w:r>
      <w:r>
        <w:rPr>
          <w:rFonts w:hint="eastAsia" w:ascii="仿宋_GB2312" w:eastAsia="仿宋_GB2312"/>
          <w:bCs/>
          <w:snapToGrid w:val="0"/>
          <w:color w:val="000000" w:themeColor="text1"/>
          <w:kern w:val="0"/>
          <w:sz w:val="32"/>
          <w:szCs w:val="32"/>
          <w14:textFill>
            <w14:solidFill>
              <w14:schemeClr w14:val="tx1"/>
            </w14:solidFill>
          </w14:textFill>
        </w:rPr>
        <w:t>。针对未完成法定勘查投入、安全生产、环境治理恢复义务的探矿权人，责令整改，逾期未整改或整改后仍未达到相关要求的，限制其参与新的探矿权竞买交易。</w:t>
      </w:r>
    </w:p>
    <w:p>
      <w:pPr>
        <w:pStyle w:val="22"/>
        <w:rPr>
          <w:rFonts w:ascii="Cambria" w:hAnsi="Cambria"/>
          <w:color w:val="000000" w:themeColor="text1"/>
          <w:sz w:val="36"/>
          <w:szCs w:val="36"/>
          <w14:textFill>
            <w14:solidFill>
              <w14:schemeClr w14:val="tx1"/>
            </w14:solidFill>
          </w14:textFill>
        </w:rPr>
      </w:pPr>
      <w:bookmarkStart w:id="67" w:name="_Toc447204697"/>
      <w:bookmarkStart w:id="68" w:name="_Toc440706765"/>
      <w:bookmarkStart w:id="69" w:name="_Toc101106713"/>
      <w:r>
        <w:rPr>
          <w:rFonts w:hint="eastAsia" w:ascii="Cambria" w:hAnsi="Cambria"/>
          <w:color w:val="000000" w:themeColor="text1"/>
          <w:sz w:val="36"/>
          <w:szCs w:val="36"/>
          <w14:textFill>
            <w14:solidFill>
              <w14:schemeClr w14:val="tx1"/>
            </w14:solidFill>
          </w14:textFill>
        </w:rPr>
        <w:t>第二节</w:t>
      </w:r>
      <w:bookmarkEnd w:id="67"/>
      <w:bookmarkEnd w:id="68"/>
      <w:r>
        <w:rPr>
          <w:rFonts w:hint="eastAsia" w:ascii="Cambria" w:hAnsi="Cambria"/>
          <w:color w:val="000000" w:themeColor="text1"/>
          <w:sz w:val="36"/>
          <w:szCs w:val="36"/>
          <w14:textFill>
            <w14:solidFill>
              <w14:schemeClr w14:val="tx1"/>
            </w14:solidFill>
          </w14:textFill>
        </w:rPr>
        <w:t>开采规划</w:t>
      </w:r>
      <w:r>
        <w:rPr>
          <w:rFonts w:ascii="Cambria" w:hAnsi="Cambria"/>
          <w:color w:val="000000" w:themeColor="text1"/>
          <w:sz w:val="36"/>
          <w:szCs w:val="36"/>
          <w14:textFill>
            <w14:solidFill>
              <w14:schemeClr w14:val="tx1"/>
            </w14:solidFill>
          </w14:textFill>
        </w:rPr>
        <w:t>区块</w:t>
      </w:r>
      <w:bookmarkEnd w:id="69"/>
    </w:p>
    <w:p>
      <w:pPr>
        <w:pStyle w:val="61"/>
        <w:spacing w:before="156"/>
        <w:ind w:firstLine="602"/>
        <w:rPr>
          <w:color w:val="000000" w:themeColor="text1"/>
          <w14:textFill>
            <w14:solidFill>
              <w14:schemeClr w14:val="tx1"/>
            </w14:solidFill>
          </w14:textFill>
        </w:rPr>
      </w:pPr>
      <w:r>
        <w:rPr>
          <w:rFonts w:hint="eastAsia"/>
          <w:color w:val="000000" w:themeColor="text1"/>
          <w14:textFill>
            <w14:solidFill>
              <w14:schemeClr w14:val="tx1"/>
            </w14:solidFill>
          </w14:textFill>
        </w:rPr>
        <w:t>一、开采规划区块设置</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ascii="仿宋_GB2312" w:eastAsia="仿宋_GB2312"/>
          <w:bCs/>
          <w:snapToGrid w:val="0"/>
          <w:color w:val="000000" w:themeColor="text1"/>
          <w:kern w:val="0"/>
          <w:sz w:val="32"/>
          <w:szCs w:val="32"/>
          <w14:textFill>
            <w14:solidFill>
              <w14:schemeClr w14:val="tx1"/>
            </w14:solidFill>
          </w14:textFill>
        </w:rPr>
        <w:t>以</w:t>
      </w:r>
      <w:r>
        <w:rPr>
          <w:rFonts w:hint="eastAsia" w:ascii="仿宋_GB2312" w:eastAsia="仿宋_GB2312"/>
          <w:bCs/>
          <w:snapToGrid w:val="0"/>
          <w:color w:val="000000" w:themeColor="text1"/>
          <w:kern w:val="0"/>
          <w:sz w:val="32"/>
          <w:szCs w:val="32"/>
          <w14:textFill>
            <w14:solidFill>
              <w14:schemeClr w14:val="tx1"/>
            </w14:solidFill>
          </w14:textFill>
        </w:rPr>
        <w:t>资源赋存、矿床规模</w:t>
      </w:r>
      <w:r>
        <w:rPr>
          <w:rFonts w:ascii="仿宋_GB2312" w:eastAsia="仿宋_GB2312"/>
          <w:bCs/>
          <w:snapToGrid w:val="0"/>
          <w:color w:val="000000" w:themeColor="text1"/>
          <w:kern w:val="0"/>
          <w:sz w:val="32"/>
          <w:szCs w:val="32"/>
          <w14:textFill>
            <w14:solidFill>
              <w14:schemeClr w14:val="tx1"/>
            </w14:solidFill>
          </w14:textFill>
        </w:rPr>
        <w:t>为基础，以市场需求为依据，以生态环境承载力为约束，</w:t>
      </w:r>
      <w:r>
        <w:rPr>
          <w:rFonts w:hint="eastAsia" w:ascii="仿宋_GB2312" w:eastAsia="仿宋_GB2312"/>
          <w:bCs/>
          <w:snapToGrid w:val="0"/>
          <w:color w:val="000000" w:themeColor="text1"/>
          <w:kern w:val="0"/>
          <w:sz w:val="32"/>
          <w:szCs w:val="32"/>
          <w14:textFill>
            <w14:solidFill>
              <w14:schemeClr w14:val="tx1"/>
            </w14:solidFill>
          </w14:textFill>
        </w:rPr>
        <w:t>设置开采规划区块</w:t>
      </w:r>
      <w:r>
        <w:rPr>
          <w:rFonts w:ascii="仿宋_GB2312" w:eastAsia="仿宋_GB2312"/>
          <w:bCs/>
          <w:snapToGrid w:val="0"/>
          <w:color w:val="000000" w:themeColor="text1"/>
          <w:kern w:val="0"/>
          <w:sz w:val="32"/>
          <w:szCs w:val="32"/>
          <w14:textFill>
            <w14:solidFill>
              <w14:schemeClr w14:val="tx1"/>
            </w14:solidFill>
          </w14:textFill>
        </w:rPr>
        <w:t>49</w:t>
      </w:r>
      <w:r>
        <w:rPr>
          <w:rFonts w:hint="eastAsia" w:ascii="仿宋_GB2312" w:eastAsia="仿宋_GB2312"/>
          <w:bCs/>
          <w:snapToGrid w:val="0"/>
          <w:color w:val="000000" w:themeColor="text1"/>
          <w:kern w:val="0"/>
          <w:sz w:val="32"/>
          <w:szCs w:val="32"/>
          <w14:textFill>
            <w14:solidFill>
              <w14:schemeClr w14:val="tx1"/>
            </w14:solidFill>
          </w14:textFill>
        </w:rPr>
        <w:t>处，总面积</w:t>
      </w:r>
      <w:r>
        <w:rPr>
          <w:rFonts w:ascii="仿宋_GB2312" w:eastAsia="仿宋_GB2312"/>
          <w:bCs/>
          <w:snapToGrid w:val="0"/>
          <w:color w:val="000000" w:themeColor="text1"/>
          <w:kern w:val="0"/>
          <w:sz w:val="32"/>
          <w:szCs w:val="32"/>
          <w14:textFill>
            <w14:solidFill>
              <w14:schemeClr w14:val="tx1"/>
            </w14:solidFill>
          </w14:textFill>
        </w:rPr>
        <w:t>1032.85</w:t>
      </w:r>
      <w:r>
        <w:rPr>
          <w:rFonts w:hint="eastAsia" w:ascii="仿宋_GB2312" w:eastAsia="仿宋_GB2312"/>
          <w:bCs/>
          <w:snapToGrid w:val="0"/>
          <w:color w:val="000000" w:themeColor="text1"/>
          <w:kern w:val="0"/>
          <w:sz w:val="32"/>
          <w:szCs w:val="32"/>
          <w14:textFill>
            <w14:solidFill>
              <w14:schemeClr w14:val="tx1"/>
            </w14:solidFill>
          </w14:textFill>
        </w:rPr>
        <w:t>平方千米，全部为探矿权转采矿权。其中，</w:t>
      </w:r>
      <w:r>
        <w:rPr>
          <w:rFonts w:ascii="仿宋_GB2312" w:eastAsia="仿宋_GB2312"/>
          <w:bCs/>
          <w:snapToGrid w:val="0"/>
          <w:color w:val="000000" w:themeColor="text1"/>
          <w:kern w:val="0"/>
          <w:sz w:val="32"/>
          <w:szCs w:val="32"/>
          <w14:textFill>
            <w14:solidFill>
              <w14:schemeClr w14:val="tx1"/>
            </w14:solidFill>
          </w14:textFill>
        </w:rPr>
        <w:t>自治区级划定</w:t>
      </w:r>
      <w:r>
        <w:rPr>
          <w:rFonts w:hint="eastAsia" w:ascii="仿宋_GB2312" w:eastAsia="仿宋_GB2312"/>
          <w:bCs/>
          <w:snapToGrid w:val="0"/>
          <w:color w:val="000000" w:themeColor="text1"/>
          <w:kern w:val="0"/>
          <w:sz w:val="32"/>
          <w:szCs w:val="32"/>
          <w14:textFill>
            <w14:solidFill>
              <w14:schemeClr w14:val="tx1"/>
            </w14:solidFill>
          </w14:textFill>
        </w:rPr>
        <w:t>开采</w:t>
      </w:r>
      <w:r>
        <w:rPr>
          <w:rFonts w:ascii="仿宋_GB2312" w:eastAsia="仿宋_GB2312"/>
          <w:bCs/>
          <w:snapToGrid w:val="0"/>
          <w:color w:val="000000" w:themeColor="text1"/>
          <w:kern w:val="0"/>
          <w:sz w:val="32"/>
          <w:szCs w:val="32"/>
          <w14:textFill>
            <w14:solidFill>
              <w14:schemeClr w14:val="tx1"/>
            </w14:solidFill>
          </w14:textFill>
        </w:rPr>
        <w:t>规划区块27处</w:t>
      </w:r>
      <w:r>
        <w:rPr>
          <w:rFonts w:hint="eastAsia" w:ascii="仿宋_GB2312" w:eastAsia="仿宋_GB2312"/>
          <w:bCs/>
          <w:snapToGrid w:val="0"/>
          <w:color w:val="000000" w:themeColor="text1"/>
          <w:kern w:val="0"/>
          <w:sz w:val="32"/>
          <w:szCs w:val="32"/>
          <w14:textFill>
            <w14:solidFill>
              <w14:schemeClr w14:val="tx1"/>
            </w14:solidFill>
          </w14:textFill>
        </w:rPr>
        <w:t>，</w:t>
      </w:r>
      <w:r>
        <w:rPr>
          <w:rFonts w:ascii="仿宋_GB2312" w:eastAsia="仿宋_GB2312"/>
          <w:bCs/>
          <w:snapToGrid w:val="0"/>
          <w:color w:val="000000" w:themeColor="text1"/>
          <w:kern w:val="0"/>
          <w:sz w:val="32"/>
          <w:szCs w:val="32"/>
          <w14:textFill>
            <w14:solidFill>
              <w14:schemeClr w14:val="tx1"/>
            </w14:solidFill>
          </w14:textFill>
        </w:rPr>
        <w:t>规划面积603.15平方千米</w:t>
      </w:r>
      <w:r>
        <w:rPr>
          <w:rFonts w:hint="eastAsia" w:ascii="仿宋_GB2312" w:eastAsia="仿宋_GB2312"/>
          <w:bCs/>
          <w:snapToGrid w:val="0"/>
          <w:color w:val="000000" w:themeColor="text1"/>
          <w:kern w:val="0"/>
          <w:sz w:val="32"/>
          <w:szCs w:val="32"/>
          <w14:textFill>
            <w14:solidFill>
              <w14:schemeClr w14:val="tx1"/>
            </w14:solidFill>
          </w14:textFill>
        </w:rPr>
        <w:t>，</w:t>
      </w:r>
      <w:r>
        <w:rPr>
          <w:rFonts w:ascii="仿宋_GB2312" w:eastAsia="仿宋_GB2312"/>
          <w:bCs/>
          <w:snapToGrid w:val="0"/>
          <w:color w:val="000000" w:themeColor="text1"/>
          <w:kern w:val="0"/>
          <w:sz w:val="32"/>
          <w:szCs w:val="32"/>
          <w14:textFill>
            <w14:solidFill>
              <w14:schemeClr w14:val="tx1"/>
            </w14:solidFill>
          </w14:textFill>
        </w:rPr>
        <w:t>矿种</w:t>
      </w:r>
      <w:r>
        <w:rPr>
          <w:rFonts w:hint="eastAsia" w:ascii="仿宋_GB2312" w:eastAsia="仿宋_GB2312"/>
          <w:bCs/>
          <w:snapToGrid w:val="0"/>
          <w:color w:val="000000" w:themeColor="text1"/>
          <w:kern w:val="0"/>
          <w:sz w:val="32"/>
          <w:szCs w:val="32"/>
          <w14:textFill>
            <w14:solidFill>
              <w14:schemeClr w14:val="tx1"/>
            </w14:solidFill>
          </w14:textFill>
        </w:rPr>
        <w:t>主要为煤炭、铁矿、铜矿、钨矿、钼矿、多金属、金矿、萤石、石墨；</w:t>
      </w:r>
      <w:r>
        <w:rPr>
          <w:rFonts w:ascii="仿宋_GB2312" w:eastAsia="仿宋_GB2312"/>
          <w:bCs/>
          <w:snapToGrid w:val="0"/>
          <w:color w:val="000000" w:themeColor="text1"/>
          <w:kern w:val="0"/>
          <w:sz w:val="32"/>
          <w:szCs w:val="32"/>
          <w14:textFill>
            <w14:solidFill>
              <w14:schemeClr w14:val="tx1"/>
            </w14:solidFill>
          </w14:textFill>
        </w:rPr>
        <w:t>本级划定22</w:t>
      </w:r>
      <w:r>
        <w:rPr>
          <w:rFonts w:hint="eastAsia" w:ascii="仿宋_GB2312" w:eastAsia="仿宋_GB2312"/>
          <w:bCs/>
          <w:snapToGrid w:val="0"/>
          <w:color w:val="000000" w:themeColor="text1"/>
          <w:kern w:val="0"/>
          <w:sz w:val="32"/>
          <w:szCs w:val="32"/>
          <w14:textFill>
            <w14:solidFill>
              <w14:schemeClr w14:val="tx1"/>
            </w14:solidFill>
          </w14:textFill>
        </w:rPr>
        <w:t>处</w:t>
      </w:r>
      <w:r>
        <w:rPr>
          <w:rFonts w:ascii="仿宋_GB2312" w:eastAsia="仿宋_GB2312"/>
          <w:bCs/>
          <w:snapToGrid w:val="0"/>
          <w:color w:val="000000" w:themeColor="text1"/>
          <w:kern w:val="0"/>
          <w:sz w:val="32"/>
          <w:szCs w:val="32"/>
          <w14:textFill>
            <w14:solidFill>
              <w14:schemeClr w14:val="tx1"/>
            </w14:solidFill>
          </w14:textFill>
        </w:rPr>
        <w:t>，</w:t>
      </w:r>
      <w:r>
        <w:rPr>
          <w:rFonts w:hint="eastAsia" w:ascii="仿宋_GB2312" w:eastAsia="仿宋_GB2312"/>
          <w:bCs/>
          <w:snapToGrid w:val="0"/>
          <w:color w:val="000000" w:themeColor="text1"/>
          <w:kern w:val="0"/>
          <w:sz w:val="32"/>
          <w:szCs w:val="32"/>
          <w14:textFill>
            <w14:solidFill>
              <w14:schemeClr w14:val="tx1"/>
            </w14:solidFill>
          </w14:textFill>
        </w:rPr>
        <w:t>采矿权区划总面积为</w:t>
      </w:r>
      <w:r>
        <w:rPr>
          <w:rFonts w:ascii="仿宋_GB2312" w:eastAsia="仿宋_GB2312"/>
          <w:bCs/>
          <w:snapToGrid w:val="0"/>
          <w:color w:val="000000" w:themeColor="text1"/>
          <w:kern w:val="0"/>
          <w:sz w:val="32"/>
          <w:szCs w:val="32"/>
          <w14:textFill>
            <w14:solidFill>
              <w14:schemeClr w14:val="tx1"/>
            </w14:solidFill>
          </w14:textFill>
        </w:rPr>
        <w:t>429.70</w:t>
      </w:r>
      <w:r>
        <w:rPr>
          <w:rFonts w:hint="eastAsia" w:ascii="仿宋_GB2312" w:eastAsia="仿宋_GB2312"/>
          <w:bCs/>
          <w:snapToGrid w:val="0"/>
          <w:color w:val="000000" w:themeColor="text1"/>
          <w:kern w:val="0"/>
          <w:sz w:val="32"/>
          <w:szCs w:val="32"/>
          <w14:textFill>
            <w14:solidFill>
              <w14:schemeClr w14:val="tx1"/>
            </w14:solidFill>
          </w14:textFill>
        </w:rPr>
        <w:t>平方</w:t>
      </w:r>
      <w:r>
        <w:rPr>
          <w:rFonts w:ascii="仿宋_GB2312" w:eastAsia="仿宋_GB2312"/>
          <w:bCs/>
          <w:snapToGrid w:val="0"/>
          <w:color w:val="000000" w:themeColor="text1"/>
          <w:kern w:val="0"/>
          <w:sz w:val="32"/>
          <w:szCs w:val="32"/>
          <w14:textFill>
            <w14:solidFill>
              <w14:schemeClr w14:val="tx1"/>
            </w14:solidFill>
          </w14:textFill>
        </w:rPr>
        <w:t>千米</w:t>
      </w:r>
      <w:r>
        <w:rPr>
          <w:rFonts w:hint="eastAsia" w:ascii="仿宋_GB2312" w:eastAsia="仿宋_GB2312"/>
          <w:bCs/>
          <w:snapToGrid w:val="0"/>
          <w:color w:val="000000" w:themeColor="text1"/>
          <w:kern w:val="0"/>
          <w:sz w:val="32"/>
          <w:szCs w:val="32"/>
          <w14:textFill>
            <w14:solidFill>
              <w14:schemeClr w14:val="tx1"/>
            </w14:solidFill>
          </w14:textFill>
        </w:rPr>
        <w:t>，</w:t>
      </w:r>
      <w:r>
        <w:rPr>
          <w:rFonts w:ascii="仿宋_GB2312" w:eastAsia="仿宋_GB2312"/>
          <w:bCs/>
          <w:snapToGrid w:val="0"/>
          <w:color w:val="000000" w:themeColor="text1"/>
          <w:kern w:val="0"/>
          <w:sz w:val="32"/>
          <w:szCs w:val="32"/>
          <w14:textFill>
            <w14:solidFill>
              <w14:schemeClr w14:val="tx1"/>
            </w14:solidFill>
          </w14:textFill>
        </w:rPr>
        <w:t>规划矿种</w:t>
      </w:r>
      <w:r>
        <w:rPr>
          <w:rFonts w:hint="eastAsia" w:ascii="仿宋_GB2312" w:eastAsia="仿宋_GB2312"/>
          <w:bCs/>
          <w:snapToGrid w:val="0"/>
          <w:color w:val="000000" w:themeColor="text1"/>
          <w:kern w:val="0"/>
          <w:sz w:val="32"/>
          <w:szCs w:val="32"/>
          <w14:textFill>
            <w14:solidFill>
              <w14:schemeClr w14:val="tx1"/>
            </w14:solidFill>
          </w14:textFill>
        </w:rPr>
        <w:t>为铅矿、锌矿、银矿、蛇纹岩、石灰岩、水泥用石灰岩及地下水等。</w:t>
      </w:r>
    </w:p>
    <w:tbl>
      <w:tblPr>
        <w:tblStyle w:val="28"/>
        <w:tblW w:w="83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55"/>
        <w:gridCol w:w="1711"/>
        <w:gridCol w:w="1587"/>
        <w:gridCol w:w="2042"/>
        <w:gridCol w:w="14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tblHeader/>
          <w:jc w:val="center"/>
        </w:trPr>
        <w:tc>
          <w:tcPr>
            <w:tcW w:w="8364" w:type="dxa"/>
            <w:gridSpan w:val="5"/>
            <w:shd w:val="clear" w:color="auto" w:fill="BEBEBE" w:themeFill="background1" w:themeFillShade="BF"/>
            <w:vAlign w:val="center"/>
          </w:tcPr>
          <w:p>
            <w:pPr>
              <w:snapToGrid w:val="0"/>
              <w:spacing w:line="400" w:lineRule="exact"/>
              <w:ind w:firstLine="0" w:firstLineChars="0"/>
              <w:jc w:val="center"/>
              <w:rPr>
                <w:rFonts w:ascii="仿宋"/>
                <w:b/>
                <w:color w:val="000000" w:themeColor="text1"/>
                <w:sz w:val="24"/>
                <w14:textFill>
                  <w14:solidFill>
                    <w14:schemeClr w14:val="tx1"/>
                  </w14:solidFill>
                </w14:textFill>
              </w:rPr>
            </w:pPr>
            <w:r>
              <w:rPr>
                <w:rFonts w:hint="eastAsia"/>
                <w:b/>
                <w:color w:val="000000" w:themeColor="text1"/>
                <w:szCs w:val="28"/>
                <w14:textFill>
                  <w14:solidFill>
                    <w14:schemeClr w14:val="tx1"/>
                  </w14:solidFill>
                </w14:textFill>
              </w:rPr>
              <w:t>专栏</w:t>
            </w:r>
            <w:r>
              <w:rPr>
                <w:b/>
                <w:color w:val="000000" w:themeColor="text1"/>
                <w:szCs w:val="28"/>
                <w14:textFill>
                  <w14:solidFill>
                    <w14:schemeClr w14:val="tx1"/>
                  </w14:solidFill>
                </w14:textFill>
              </w:rPr>
              <w:t xml:space="preserve">9  </w:t>
            </w:r>
            <w:r>
              <w:rPr>
                <w:rFonts w:hint="eastAsia"/>
                <w:b/>
                <w:color w:val="000000" w:themeColor="text1"/>
                <w:szCs w:val="28"/>
                <w14:textFill>
                  <w14:solidFill>
                    <w14:schemeClr w14:val="tx1"/>
                  </w14:solidFill>
                </w14:textFill>
              </w:rPr>
              <w:t>锡林郭勒盟开采规划</w:t>
            </w:r>
            <w:r>
              <w:rPr>
                <w:b/>
                <w:color w:val="000000" w:themeColor="text1"/>
                <w:szCs w:val="28"/>
                <w14:textFill>
                  <w14:solidFill>
                    <w14:schemeClr w14:val="tx1"/>
                  </w14:solidFill>
                </w14:textFill>
              </w:rPr>
              <w:t>区块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blHeader/>
          <w:jc w:val="center"/>
        </w:trPr>
        <w:tc>
          <w:tcPr>
            <w:tcW w:w="1555" w:type="dxa"/>
            <w:vAlign w:val="center"/>
          </w:tcPr>
          <w:p>
            <w:pPr>
              <w:snapToGrid w:val="0"/>
              <w:spacing w:line="240" w:lineRule="auto"/>
              <w:ind w:left="560" w:firstLine="0" w:firstLineChars="0"/>
              <w:jc w:val="center"/>
              <w:rPr>
                <w:rFonts w:ascii="仿宋"/>
                <w:b/>
                <w:color w:val="000000" w:themeColor="text1"/>
                <w:sz w:val="24"/>
                <w14:textFill>
                  <w14:solidFill>
                    <w14:schemeClr w14:val="tx1"/>
                  </w14:solidFill>
                </w14:textFill>
              </w:rPr>
            </w:pPr>
          </w:p>
        </w:tc>
        <w:tc>
          <w:tcPr>
            <w:tcW w:w="1711" w:type="dxa"/>
            <w:tcBorders>
              <w:bottom w:val="single" w:color="auto" w:sz="4" w:space="0"/>
            </w:tcBorders>
            <w:vAlign w:val="center"/>
          </w:tcPr>
          <w:p>
            <w:pPr>
              <w:snapToGrid w:val="0"/>
              <w:spacing w:line="240" w:lineRule="auto"/>
              <w:ind w:firstLine="0" w:firstLineChars="0"/>
              <w:jc w:val="center"/>
              <w:rPr>
                <w:rFonts w:ascii="仿宋"/>
                <w:b/>
                <w:color w:val="000000" w:themeColor="text1"/>
                <w:sz w:val="24"/>
                <w14:textFill>
                  <w14:solidFill>
                    <w14:schemeClr w14:val="tx1"/>
                  </w14:solidFill>
                </w14:textFill>
              </w:rPr>
            </w:pPr>
            <w:r>
              <w:rPr>
                <w:rFonts w:hint="eastAsia" w:ascii="仿宋"/>
                <w:b/>
                <w:color w:val="000000" w:themeColor="text1"/>
                <w:sz w:val="24"/>
                <w14:textFill>
                  <w14:solidFill>
                    <w14:schemeClr w14:val="tx1"/>
                  </w14:solidFill>
                </w14:textFill>
              </w:rPr>
              <w:t>矿种</w:t>
            </w:r>
          </w:p>
        </w:tc>
        <w:tc>
          <w:tcPr>
            <w:tcW w:w="1587" w:type="dxa"/>
            <w:tcBorders>
              <w:bottom w:val="single" w:color="auto" w:sz="4" w:space="0"/>
            </w:tcBorders>
            <w:vAlign w:val="center"/>
          </w:tcPr>
          <w:p>
            <w:pPr>
              <w:snapToGrid w:val="0"/>
              <w:spacing w:line="240" w:lineRule="auto"/>
              <w:ind w:firstLine="0" w:firstLineChars="0"/>
              <w:jc w:val="center"/>
              <w:rPr>
                <w:rFonts w:ascii="仿宋"/>
                <w:b/>
                <w:color w:val="000000" w:themeColor="text1"/>
                <w:sz w:val="24"/>
                <w14:textFill>
                  <w14:solidFill>
                    <w14:schemeClr w14:val="tx1"/>
                  </w14:solidFill>
                </w14:textFill>
              </w:rPr>
            </w:pPr>
            <w:r>
              <w:rPr>
                <w:rFonts w:hint="eastAsia" w:ascii="仿宋"/>
                <w:b/>
                <w:color w:val="000000" w:themeColor="text1"/>
                <w:sz w:val="24"/>
                <w14:textFill>
                  <w14:solidFill>
                    <w14:schemeClr w14:val="tx1"/>
                  </w14:solidFill>
                </w14:textFill>
              </w:rPr>
              <w:t>数量</w:t>
            </w:r>
          </w:p>
          <w:p>
            <w:pPr>
              <w:snapToGrid w:val="0"/>
              <w:spacing w:line="240" w:lineRule="auto"/>
              <w:ind w:firstLine="0" w:firstLineChars="0"/>
              <w:jc w:val="center"/>
              <w:rPr>
                <w:rFonts w:ascii="仿宋"/>
                <w:b/>
                <w:color w:val="000000" w:themeColor="text1"/>
                <w:sz w:val="24"/>
                <w14:textFill>
                  <w14:solidFill>
                    <w14:schemeClr w14:val="tx1"/>
                  </w14:solidFill>
                </w14:textFill>
              </w:rPr>
            </w:pPr>
            <w:r>
              <w:rPr>
                <w:rFonts w:hint="eastAsia" w:ascii="仿宋"/>
                <w:b/>
                <w:color w:val="000000" w:themeColor="text1"/>
                <w:sz w:val="24"/>
                <w14:textFill>
                  <w14:solidFill>
                    <w14:schemeClr w14:val="tx1"/>
                  </w14:solidFill>
                </w14:textFill>
              </w:rPr>
              <w:t>（处</w:t>
            </w:r>
            <w:r>
              <w:rPr>
                <w:rFonts w:ascii="仿宋"/>
                <w:b/>
                <w:color w:val="000000" w:themeColor="text1"/>
                <w:sz w:val="24"/>
                <w14:textFill>
                  <w14:solidFill>
                    <w14:schemeClr w14:val="tx1"/>
                  </w14:solidFill>
                </w14:textFill>
              </w:rPr>
              <w:t>）</w:t>
            </w:r>
          </w:p>
        </w:tc>
        <w:tc>
          <w:tcPr>
            <w:tcW w:w="2042" w:type="dxa"/>
            <w:tcBorders>
              <w:bottom w:val="single" w:color="auto" w:sz="4" w:space="0"/>
            </w:tcBorders>
            <w:vAlign w:val="center"/>
          </w:tcPr>
          <w:p>
            <w:pPr>
              <w:snapToGrid w:val="0"/>
              <w:spacing w:line="240" w:lineRule="auto"/>
              <w:ind w:firstLine="0" w:firstLineChars="0"/>
              <w:jc w:val="center"/>
              <w:rPr>
                <w:rFonts w:ascii="仿宋"/>
                <w:b/>
                <w:color w:val="000000" w:themeColor="text1"/>
                <w:sz w:val="24"/>
                <w14:textFill>
                  <w14:solidFill>
                    <w14:schemeClr w14:val="tx1"/>
                  </w14:solidFill>
                </w14:textFill>
              </w:rPr>
            </w:pPr>
            <w:r>
              <w:rPr>
                <w:rFonts w:hint="eastAsia" w:ascii="仿宋"/>
                <w:b/>
                <w:color w:val="000000" w:themeColor="text1"/>
                <w:sz w:val="24"/>
                <w14:textFill>
                  <w14:solidFill>
                    <w14:schemeClr w14:val="tx1"/>
                  </w14:solidFill>
                </w14:textFill>
              </w:rPr>
              <w:t>面积</w:t>
            </w:r>
          </w:p>
          <w:p>
            <w:pPr>
              <w:snapToGrid w:val="0"/>
              <w:spacing w:line="240" w:lineRule="auto"/>
              <w:ind w:firstLine="0" w:firstLineChars="0"/>
              <w:jc w:val="center"/>
              <w:rPr>
                <w:rFonts w:ascii="仿宋"/>
                <w:b/>
                <w:color w:val="000000" w:themeColor="text1"/>
                <w:sz w:val="24"/>
                <w14:textFill>
                  <w14:solidFill>
                    <w14:schemeClr w14:val="tx1"/>
                  </w14:solidFill>
                </w14:textFill>
              </w:rPr>
            </w:pPr>
            <w:r>
              <w:rPr>
                <w:rFonts w:ascii="仿宋"/>
                <w:b/>
                <w:color w:val="000000" w:themeColor="text1"/>
                <w:sz w:val="24"/>
                <w14:textFill>
                  <w14:solidFill>
                    <w14:schemeClr w14:val="tx1"/>
                  </w14:solidFill>
                </w14:textFill>
              </w:rPr>
              <w:t>（平方</w:t>
            </w:r>
            <w:r>
              <w:rPr>
                <w:rFonts w:hint="eastAsia" w:ascii="仿宋"/>
                <w:b/>
                <w:color w:val="000000" w:themeColor="text1"/>
                <w:sz w:val="24"/>
                <w14:textFill>
                  <w14:solidFill>
                    <w14:schemeClr w14:val="tx1"/>
                  </w14:solidFill>
                </w14:textFill>
              </w:rPr>
              <w:t>千米</w:t>
            </w:r>
            <w:r>
              <w:rPr>
                <w:rFonts w:ascii="仿宋"/>
                <w:b/>
                <w:color w:val="000000" w:themeColor="text1"/>
                <w:sz w:val="24"/>
                <w14:textFill>
                  <w14:solidFill>
                    <w14:schemeClr w14:val="tx1"/>
                  </w14:solidFill>
                </w14:textFill>
              </w:rPr>
              <w:t>）</w:t>
            </w:r>
          </w:p>
        </w:tc>
        <w:tc>
          <w:tcPr>
            <w:tcW w:w="1469" w:type="dxa"/>
            <w:vAlign w:val="center"/>
          </w:tcPr>
          <w:p>
            <w:pPr>
              <w:snapToGrid w:val="0"/>
              <w:spacing w:line="240" w:lineRule="auto"/>
              <w:ind w:firstLine="0" w:firstLineChars="0"/>
              <w:jc w:val="center"/>
              <w:rPr>
                <w:rFonts w:ascii="仿宋"/>
                <w:b/>
                <w:color w:val="000000" w:themeColor="text1"/>
                <w:sz w:val="24"/>
                <w14:textFill>
                  <w14:solidFill>
                    <w14:schemeClr w14:val="tx1"/>
                  </w14:solidFill>
                </w14:textFill>
              </w:rPr>
            </w:pPr>
            <w:r>
              <w:rPr>
                <w:rFonts w:hint="eastAsia" w:ascii="仿宋"/>
                <w:b/>
                <w:color w:val="000000" w:themeColor="text1"/>
                <w:sz w:val="24"/>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555" w:type="dxa"/>
            <w:vAlign w:val="center"/>
          </w:tcPr>
          <w:p>
            <w:pPr>
              <w:snapToGrid w:val="0"/>
              <w:spacing w:line="400" w:lineRule="exact"/>
              <w:ind w:firstLine="0" w:firstLineChars="0"/>
              <w:jc w:val="center"/>
              <w:rPr>
                <w:rFonts w:ascii="仿宋"/>
                <w:b/>
                <w:color w:val="000000" w:themeColor="text1"/>
                <w:sz w:val="24"/>
                <w14:textFill>
                  <w14:solidFill>
                    <w14:schemeClr w14:val="tx1"/>
                  </w14:solidFill>
                </w14:textFill>
              </w:rPr>
            </w:pPr>
            <w:r>
              <w:rPr>
                <w:rFonts w:hint="eastAsia" w:ascii="仿宋"/>
                <w:b/>
                <w:color w:val="000000" w:themeColor="text1"/>
                <w:sz w:val="24"/>
                <w14:textFill>
                  <w14:solidFill>
                    <w14:schemeClr w14:val="tx1"/>
                  </w14:solidFill>
                </w14:textFill>
              </w:rPr>
              <w:t>能源矿产</w:t>
            </w:r>
          </w:p>
          <w:p>
            <w:pPr>
              <w:snapToGrid w:val="0"/>
              <w:spacing w:line="400" w:lineRule="exact"/>
              <w:ind w:firstLine="0" w:firstLineChars="0"/>
              <w:jc w:val="center"/>
              <w:rPr>
                <w:rFonts w:ascii="仿宋"/>
                <w:b/>
                <w:color w:val="000000" w:themeColor="text1"/>
                <w:sz w:val="24"/>
                <w14:textFill>
                  <w14:solidFill>
                    <w14:schemeClr w14:val="tx1"/>
                  </w14:solidFill>
                </w14:textFill>
              </w:rPr>
            </w:pPr>
            <w:r>
              <w:rPr>
                <w:rFonts w:hint="eastAsia" w:ascii="仿宋"/>
                <w:b/>
                <w:color w:val="000000" w:themeColor="text1"/>
                <w:sz w:val="24"/>
                <w14:textFill>
                  <w14:solidFill>
                    <w14:schemeClr w14:val="tx1"/>
                  </w14:solidFill>
                </w14:textFill>
              </w:rPr>
              <w:t>（</w:t>
            </w:r>
            <w:r>
              <w:rPr>
                <w:rFonts w:ascii="仿宋"/>
                <w:b/>
                <w:color w:val="000000" w:themeColor="text1"/>
                <w:sz w:val="24"/>
                <w14:textFill>
                  <w14:solidFill>
                    <w14:schemeClr w14:val="tx1"/>
                  </w14:solidFill>
                </w14:textFill>
              </w:rPr>
              <w:t>3</w:t>
            </w:r>
            <w:r>
              <w:rPr>
                <w:rFonts w:hint="eastAsia" w:ascii="仿宋"/>
                <w:b/>
                <w:color w:val="000000" w:themeColor="text1"/>
                <w:sz w:val="24"/>
                <w14:textFill>
                  <w14:solidFill>
                    <w14:schemeClr w14:val="tx1"/>
                  </w14:solidFill>
                </w14:textFill>
              </w:rPr>
              <w:t>处）</w:t>
            </w:r>
          </w:p>
        </w:tc>
        <w:tc>
          <w:tcPr>
            <w:tcW w:w="1711"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煤炭</w:t>
            </w:r>
          </w:p>
        </w:tc>
        <w:tc>
          <w:tcPr>
            <w:tcW w:w="1587"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240" w:lineRule="auto"/>
              <w:ind w:firstLine="0" w:firstLineChars="0"/>
              <w:jc w:val="center"/>
              <w:rPr>
                <w:rFonts w:ascii="仿宋"/>
                <w:color w:val="000000" w:themeColor="text1"/>
                <w:sz w:val="24"/>
                <w14:textFill>
                  <w14:solidFill>
                    <w14:schemeClr w14:val="tx1"/>
                  </w14:solidFill>
                </w14:textFill>
              </w:rPr>
            </w:pPr>
            <w:r>
              <w:rPr>
                <w:rFonts w:ascii="仿宋"/>
                <w:color w:val="000000" w:themeColor="text1"/>
                <w:sz w:val="24"/>
                <w14:textFill>
                  <w14:solidFill>
                    <w14:schemeClr w14:val="tx1"/>
                  </w14:solidFill>
                </w14:textFill>
              </w:rPr>
              <w:t>3</w:t>
            </w:r>
          </w:p>
        </w:tc>
        <w:tc>
          <w:tcPr>
            <w:tcW w:w="2042" w:type="dxa"/>
            <w:tcBorders>
              <w:top w:val="single" w:color="auto" w:sz="4" w:space="0"/>
              <w:left w:val="single" w:color="auto" w:sz="4" w:space="0"/>
              <w:bottom w:val="single" w:color="auto" w:sz="4" w:space="0"/>
              <w:right w:val="nil"/>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292.74</w:t>
            </w:r>
          </w:p>
        </w:tc>
        <w:tc>
          <w:tcPr>
            <w:tcW w:w="1469" w:type="dxa"/>
            <w:vAlign w:val="center"/>
          </w:tcPr>
          <w:p>
            <w:pPr>
              <w:snapToGrid w:val="0"/>
              <w:spacing w:line="400" w:lineRule="exact"/>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自治区划定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 w:hRule="atLeast"/>
          <w:jc w:val="center"/>
        </w:trPr>
        <w:tc>
          <w:tcPr>
            <w:tcW w:w="1555" w:type="dxa"/>
            <w:vMerge w:val="restart"/>
            <w:vAlign w:val="center"/>
          </w:tcPr>
          <w:p>
            <w:pPr>
              <w:snapToGrid w:val="0"/>
              <w:spacing w:line="400" w:lineRule="exact"/>
              <w:ind w:firstLine="0" w:firstLineChars="0"/>
              <w:jc w:val="center"/>
              <w:rPr>
                <w:rFonts w:ascii="仿宋"/>
                <w:b/>
                <w:color w:val="000000" w:themeColor="text1"/>
                <w:sz w:val="24"/>
                <w14:textFill>
                  <w14:solidFill>
                    <w14:schemeClr w14:val="tx1"/>
                  </w14:solidFill>
                </w14:textFill>
              </w:rPr>
            </w:pPr>
            <w:r>
              <w:rPr>
                <w:rFonts w:hint="eastAsia" w:ascii="仿宋"/>
                <w:b/>
                <w:color w:val="000000" w:themeColor="text1"/>
                <w:sz w:val="24"/>
                <w14:textFill>
                  <w14:solidFill>
                    <w14:schemeClr w14:val="tx1"/>
                  </w14:solidFill>
                </w14:textFill>
              </w:rPr>
              <w:t>金属矿产</w:t>
            </w:r>
          </w:p>
          <w:p>
            <w:pPr>
              <w:snapToGrid w:val="0"/>
              <w:spacing w:line="400" w:lineRule="exact"/>
              <w:ind w:firstLine="0" w:firstLineChars="0"/>
              <w:jc w:val="center"/>
              <w:rPr>
                <w:rFonts w:ascii="仿宋"/>
                <w:b/>
                <w:color w:val="000000" w:themeColor="text1"/>
                <w:sz w:val="24"/>
                <w14:textFill>
                  <w14:solidFill>
                    <w14:schemeClr w14:val="tx1"/>
                  </w14:solidFill>
                </w14:textFill>
              </w:rPr>
            </w:pPr>
            <w:r>
              <w:rPr>
                <w:rFonts w:hint="eastAsia" w:ascii="仿宋"/>
                <w:b/>
                <w:color w:val="000000" w:themeColor="text1"/>
                <w:sz w:val="24"/>
                <w14:textFill>
                  <w14:solidFill>
                    <w14:schemeClr w14:val="tx1"/>
                  </w14:solidFill>
                </w14:textFill>
              </w:rPr>
              <w:t>（</w:t>
            </w:r>
            <w:r>
              <w:rPr>
                <w:rFonts w:ascii="仿宋"/>
                <w:b/>
                <w:color w:val="000000" w:themeColor="text1"/>
                <w:sz w:val="24"/>
                <w14:textFill>
                  <w14:solidFill>
                    <w14:schemeClr w14:val="tx1"/>
                  </w14:solidFill>
                </w14:textFill>
              </w:rPr>
              <w:t>37</w:t>
            </w:r>
            <w:r>
              <w:rPr>
                <w:rFonts w:hint="eastAsia" w:ascii="仿宋"/>
                <w:b/>
                <w:color w:val="000000" w:themeColor="text1"/>
                <w:sz w:val="24"/>
                <w14:textFill>
                  <w14:solidFill>
                    <w14:schemeClr w14:val="tx1"/>
                  </w14:solidFill>
                </w14:textFill>
              </w:rPr>
              <w:t>处）</w:t>
            </w:r>
          </w:p>
        </w:tc>
        <w:tc>
          <w:tcPr>
            <w:tcW w:w="1711"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铁矿</w:t>
            </w:r>
          </w:p>
        </w:tc>
        <w:tc>
          <w:tcPr>
            <w:tcW w:w="1587" w:type="dxa"/>
            <w:tcBorders>
              <w:top w:val="single" w:color="auto" w:sz="4" w:space="0"/>
              <w:left w:val="single" w:color="auto" w:sz="4" w:space="0"/>
              <w:bottom w:val="single" w:color="auto" w:sz="4" w:space="0"/>
              <w:right w:val="single" w:color="auto" w:sz="4" w:space="0"/>
            </w:tcBorders>
            <w:shd w:val="clear" w:color="auto" w:fill="auto"/>
            <w:vAlign w:val="center"/>
          </w:tcPr>
          <w:p>
            <w:pPr>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2</w:t>
            </w:r>
          </w:p>
        </w:tc>
        <w:tc>
          <w:tcPr>
            <w:tcW w:w="2042" w:type="dxa"/>
            <w:tcBorders>
              <w:top w:val="single" w:color="auto" w:sz="4" w:space="0"/>
              <w:left w:val="single" w:color="auto" w:sz="4" w:space="0"/>
              <w:bottom w:val="single" w:color="auto" w:sz="4" w:space="0"/>
              <w:right w:val="nil"/>
            </w:tcBorders>
            <w:shd w:val="clear" w:color="auto" w:fill="auto"/>
            <w:vAlign w:val="center"/>
          </w:tcPr>
          <w:p>
            <w:pPr>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14.29</w:t>
            </w:r>
          </w:p>
        </w:tc>
        <w:tc>
          <w:tcPr>
            <w:tcW w:w="1469" w:type="dxa"/>
            <w:vAlign w:val="center"/>
          </w:tcPr>
          <w:p>
            <w:pPr>
              <w:snapToGrid w:val="0"/>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自治区划定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555" w:type="dxa"/>
            <w:vMerge w:val="continue"/>
            <w:vAlign w:val="center"/>
          </w:tcPr>
          <w:p>
            <w:pPr>
              <w:ind w:firstLine="560"/>
              <w:rPr>
                <w:color w:val="000000" w:themeColor="text1"/>
                <w14:textFill>
                  <w14:solidFill>
                    <w14:schemeClr w14:val="tx1"/>
                  </w14:solidFill>
                </w14:textFill>
              </w:rPr>
            </w:pPr>
          </w:p>
        </w:tc>
        <w:tc>
          <w:tcPr>
            <w:tcW w:w="1711" w:type="dxa"/>
            <w:tcBorders>
              <w:top w:val="single" w:color="auto" w:sz="4" w:space="0"/>
              <w:left w:val="nil"/>
              <w:bottom w:val="single" w:color="auto" w:sz="4" w:space="0"/>
              <w:right w:val="single" w:color="auto" w:sz="4" w:space="0"/>
            </w:tcBorders>
            <w:shd w:val="clear" w:color="auto" w:fill="auto"/>
            <w:vAlign w:val="bottom"/>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铜矿</w:t>
            </w:r>
          </w:p>
        </w:tc>
        <w:tc>
          <w:tcPr>
            <w:tcW w:w="1587"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6</w:t>
            </w:r>
          </w:p>
        </w:tc>
        <w:tc>
          <w:tcPr>
            <w:tcW w:w="2042" w:type="dxa"/>
            <w:tcBorders>
              <w:top w:val="single" w:color="auto" w:sz="4" w:space="0"/>
              <w:left w:val="single" w:color="auto" w:sz="4" w:space="0"/>
              <w:bottom w:val="single" w:color="auto" w:sz="4" w:space="0"/>
              <w:right w:val="nil"/>
            </w:tcBorders>
            <w:shd w:val="clear" w:color="auto" w:fill="auto"/>
            <w:vAlign w:val="bottom"/>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78.33</w:t>
            </w:r>
          </w:p>
        </w:tc>
        <w:tc>
          <w:tcPr>
            <w:tcW w:w="1469" w:type="dxa"/>
            <w:vAlign w:val="center"/>
          </w:tcPr>
          <w:p>
            <w:pPr>
              <w:snapToGrid w:val="0"/>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自治区划定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555" w:type="dxa"/>
            <w:vMerge w:val="continue"/>
            <w:vAlign w:val="center"/>
          </w:tcPr>
          <w:p>
            <w:pPr>
              <w:ind w:firstLine="560"/>
              <w:rPr>
                <w:color w:val="000000" w:themeColor="text1"/>
                <w14:textFill>
                  <w14:solidFill>
                    <w14:schemeClr w14:val="tx1"/>
                  </w14:solidFill>
                </w14:textFill>
              </w:rPr>
            </w:pPr>
          </w:p>
        </w:tc>
        <w:tc>
          <w:tcPr>
            <w:tcW w:w="1711" w:type="dxa"/>
            <w:tcBorders>
              <w:top w:val="single" w:color="auto" w:sz="4" w:space="0"/>
              <w:left w:val="nil"/>
              <w:bottom w:val="single" w:color="auto" w:sz="4" w:space="0"/>
              <w:right w:val="single" w:color="auto" w:sz="4" w:space="0"/>
            </w:tcBorders>
            <w:shd w:val="clear" w:color="auto" w:fill="auto"/>
            <w:vAlign w:val="bottom"/>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钨矿</w:t>
            </w:r>
          </w:p>
        </w:tc>
        <w:tc>
          <w:tcPr>
            <w:tcW w:w="1587"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1</w:t>
            </w:r>
          </w:p>
        </w:tc>
        <w:tc>
          <w:tcPr>
            <w:tcW w:w="2042" w:type="dxa"/>
            <w:tcBorders>
              <w:top w:val="single" w:color="auto" w:sz="4" w:space="0"/>
              <w:left w:val="single" w:color="auto" w:sz="4" w:space="0"/>
              <w:bottom w:val="single" w:color="auto" w:sz="4" w:space="0"/>
              <w:right w:val="nil"/>
            </w:tcBorders>
            <w:shd w:val="clear" w:color="auto" w:fill="auto"/>
            <w:vAlign w:val="bottom"/>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2.2</w:t>
            </w:r>
          </w:p>
        </w:tc>
        <w:tc>
          <w:tcPr>
            <w:tcW w:w="1469" w:type="dxa"/>
            <w:vAlign w:val="center"/>
          </w:tcPr>
          <w:p>
            <w:pPr>
              <w:snapToGrid w:val="0"/>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自治区划定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555" w:type="dxa"/>
            <w:vMerge w:val="continue"/>
            <w:vAlign w:val="center"/>
          </w:tcPr>
          <w:p>
            <w:pPr>
              <w:ind w:firstLine="560"/>
              <w:rPr>
                <w:color w:val="000000" w:themeColor="text1"/>
                <w14:textFill>
                  <w14:solidFill>
                    <w14:schemeClr w14:val="tx1"/>
                  </w14:solidFill>
                </w14:textFill>
              </w:rPr>
            </w:pPr>
          </w:p>
        </w:tc>
        <w:tc>
          <w:tcPr>
            <w:tcW w:w="1711" w:type="dxa"/>
            <w:tcBorders>
              <w:top w:val="single" w:color="auto" w:sz="4" w:space="0"/>
              <w:left w:val="nil"/>
              <w:bottom w:val="single" w:color="auto" w:sz="4" w:space="0"/>
              <w:right w:val="single" w:color="auto" w:sz="4" w:space="0"/>
            </w:tcBorders>
            <w:shd w:val="clear" w:color="auto" w:fill="auto"/>
            <w:vAlign w:val="bottom"/>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钼矿</w:t>
            </w:r>
          </w:p>
        </w:tc>
        <w:tc>
          <w:tcPr>
            <w:tcW w:w="1587"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3</w:t>
            </w:r>
          </w:p>
        </w:tc>
        <w:tc>
          <w:tcPr>
            <w:tcW w:w="2042" w:type="dxa"/>
            <w:tcBorders>
              <w:top w:val="single" w:color="auto" w:sz="4" w:space="0"/>
              <w:left w:val="single" w:color="auto" w:sz="4" w:space="0"/>
              <w:bottom w:val="single" w:color="auto" w:sz="4" w:space="0"/>
              <w:right w:val="nil"/>
            </w:tcBorders>
            <w:shd w:val="clear" w:color="auto" w:fill="auto"/>
            <w:vAlign w:val="bottom"/>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45.89</w:t>
            </w:r>
          </w:p>
        </w:tc>
        <w:tc>
          <w:tcPr>
            <w:tcW w:w="1469" w:type="dxa"/>
            <w:vAlign w:val="center"/>
          </w:tcPr>
          <w:p>
            <w:pPr>
              <w:snapToGrid w:val="0"/>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自治区划定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555" w:type="dxa"/>
            <w:vMerge w:val="continue"/>
            <w:vAlign w:val="center"/>
          </w:tcPr>
          <w:p>
            <w:pPr>
              <w:ind w:firstLine="560"/>
              <w:rPr>
                <w:color w:val="000000" w:themeColor="text1"/>
                <w14:textFill>
                  <w14:solidFill>
                    <w14:schemeClr w14:val="tx1"/>
                  </w14:solidFill>
                </w14:textFill>
              </w:rPr>
            </w:pPr>
          </w:p>
        </w:tc>
        <w:tc>
          <w:tcPr>
            <w:tcW w:w="1711" w:type="dxa"/>
            <w:tcBorders>
              <w:top w:val="single" w:color="auto" w:sz="4" w:space="0"/>
              <w:left w:val="nil"/>
              <w:bottom w:val="single" w:color="auto" w:sz="4" w:space="0"/>
              <w:right w:val="single" w:color="auto" w:sz="4" w:space="0"/>
            </w:tcBorders>
            <w:shd w:val="clear" w:color="auto" w:fill="auto"/>
            <w:vAlign w:val="bottom"/>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多金属</w:t>
            </w:r>
          </w:p>
        </w:tc>
        <w:tc>
          <w:tcPr>
            <w:tcW w:w="1587"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2</w:t>
            </w:r>
          </w:p>
        </w:tc>
        <w:tc>
          <w:tcPr>
            <w:tcW w:w="2042" w:type="dxa"/>
            <w:tcBorders>
              <w:top w:val="single" w:color="auto" w:sz="4" w:space="0"/>
              <w:left w:val="single" w:color="auto" w:sz="4" w:space="0"/>
              <w:bottom w:val="single" w:color="auto" w:sz="4" w:space="0"/>
              <w:right w:val="nil"/>
            </w:tcBorders>
            <w:shd w:val="clear" w:color="auto" w:fill="auto"/>
            <w:vAlign w:val="bottom"/>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51.21</w:t>
            </w:r>
          </w:p>
        </w:tc>
        <w:tc>
          <w:tcPr>
            <w:tcW w:w="1469" w:type="dxa"/>
            <w:vAlign w:val="center"/>
          </w:tcPr>
          <w:p>
            <w:pPr>
              <w:snapToGrid w:val="0"/>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自治区划定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555" w:type="dxa"/>
            <w:vMerge w:val="continue"/>
            <w:vAlign w:val="center"/>
          </w:tcPr>
          <w:p>
            <w:pPr>
              <w:ind w:firstLine="560"/>
              <w:rPr>
                <w:color w:val="000000" w:themeColor="text1"/>
                <w14:textFill>
                  <w14:solidFill>
                    <w14:schemeClr w14:val="tx1"/>
                  </w14:solidFill>
                </w14:textFill>
              </w:rPr>
            </w:pPr>
          </w:p>
        </w:tc>
        <w:tc>
          <w:tcPr>
            <w:tcW w:w="1711" w:type="dxa"/>
            <w:tcBorders>
              <w:top w:val="single" w:color="auto" w:sz="4" w:space="0"/>
              <w:left w:val="nil"/>
              <w:bottom w:val="single" w:color="auto" w:sz="4" w:space="0"/>
              <w:right w:val="single" w:color="auto" w:sz="4" w:space="0"/>
            </w:tcBorders>
            <w:shd w:val="clear" w:color="auto" w:fill="auto"/>
            <w:vAlign w:val="bottom"/>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金矿</w:t>
            </w:r>
          </w:p>
        </w:tc>
        <w:tc>
          <w:tcPr>
            <w:tcW w:w="1587"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8</w:t>
            </w:r>
          </w:p>
        </w:tc>
        <w:tc>
          <w:tcPr>
            <w:tcW w:w="2042" w:type="dxa"/>
            <w:tcBorders>
              <w:top w:val="single" w:color="auto" w:sz="4" w:space="0"/>
              <w:left w:val="single" w:color="auto" w:sz="4" w:space="0"/>
              <w:bottom w:val="single" w:color="auto" w:sz="4" w:space="0"/>
              <w:right w:val="nil"/>
            </w:tcBorders>
            <w:shd w:val="clear" w:color="auto" w:fill="auto"/>
            <w:vAlign w:val="bottom"/>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103.6</w:t>
            </w:r>
          </w:p>
        </w:tc>
        <w:tc>
          <w:tcPr>
            <w:tcW w:w="1469" w:type="dxa"/>
            <w:vAlign w:val="center"/>
          </w:tcPr>
          <w:p>
            <w:pPr>
              <w:snapToGrid w:val="0"/>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自治区划定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 w:hRule="atLeast"/>
          <w:jc w:val="center"/>
        </w:trPr>
        <w:tc>
          <w:tcPr>
            <w:tcW w:w="1555" w:type="dxa"/>
            <w:vMerge w:val="continue"/>
            <w:vAlign w:val="center"/>
          </w:tcPr>
          <w:p>
            <w:pPr>
              <w:ind w:firstLine="560"/>
              <w:rPr>
                <w:color w:val="000000" w:themeColor="text1"/>
                <w14:textFill>
                  <w14:solidFill>
                    <w14:schemeClr w14:val="tx1"/>
                  </w14:solidFill>
                </w14:textFill>
              </w:rPr>
            </w:pPr>
          </w:p>
        </w:tc>
        <w:tc>
          <w:tcPr>
            <w:tcW w:w="1711"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铅矿</w:t>
            </w:r>
          </w:p>
        </w:tc>
        <w:tc>
          <w:tcPr>
            <w:tcW w:w="1587" w:type="dxa"/>
            <w:tcBorders>
              <w:top w:val="single" w:color="auto" w:sz="4" w:space="0"/>
              <w:left w:val="single" w:color="auto" w:sz="4" w:space="0"/>
              <w:bottom w:val="single" w:color="auto" w:sz="4" w:space="0"/>
              <w:right w:val="single" w:color="auto" w:sz="4" w:space="0"/>
            </w:tcBorders>
            <w:shd w:val="clear" w:color="auto" w:fill="auto"/>
            <w:vAlign w:val="center"/>
          </w:tcPr>
          <w:p>
            <w:pPr>
              <w:ind w:firstLine="0" w:firstLineChars="0"/>
              <w:jc w:val="center"/>
              <w:rPr>
                <w:rFonts w:ascii="仿宋"/>
                <w:color w:val="000000" w:themeColor="text1"/>
                <w:sz w:val="24"/>
                <w14:textFill>
                  <w14:solidFill>
                    <w14:schemeClr w14:val="tx1"/>
                  </w14:solidFill>
                </w14:textFill>
              </w:rPr>
            </w:pPr>
            <w:r>
              <w:rPr>
                <w:rFonts w:ascii="仿宋"/>
                <w:color w:val="000000" w:themeColor="text1"/>
                <w:sz w:val="24"/>
                <w14:textFill>
                  <w14:solidFill>
                    <w14:schemeClr w14:val="tx1"/>
                  </w14:solidFill>
                </w14:textFill>
              </w:rPr>
              <w:t>5</w:t>
            </w:r>
          </w:p>
        </w:tc>
        <w:tc>
          <w:tcPr>
            <w:tcW w:w="2042" w:type="dxa"/>
            <w:tcBorders>
              <w:top w:val="single" w:color="auto" w:sz="4" w:space="0"/>
              <w:left w:val="single" w:color="auto" w:sz="4" w:space="0"/>
              <w:bottom w:val="single" w:color="auto" w:sz="4" w:space="0"/>
              <w:right w:val="nil"/>
            </w:tcBorders>
            <w:shd w:val="clear" w:color="auto" w:fill="auto"/>
            <w:vAlign w:val="center"/>
          </w:tcPr>
          <w:p>
            <w:pPr>
              <w:ind w:firstLine="0" w:firstLineChars="0"/>
              <w:jc w:val="center"/>
              <w:rPr>
                <w:rFonts w:ascii="仿宋"/>
                <w:color w:val="000000" w:themeColor="text1"/>
                <w:sz w:val="24"/>
                <w14:textFill>
                  <w14:solidFill>
                    <w14:schemeClr w14:val="tx1"/>
                  </w14:solidFill>
                </w14:textFill>
              </w:rPr>
            </w:pPr>
            <w:r>
              <w:rPr>
                <w:rFonts w:ascii="仿宋"/>
                <w:color w:val="000000" w:themeColor="text1"/>
                <w:sz w:val="24"/>
                <w14:textFill>
                  <w14:solidFill>
                    <w14:schemeClr w14:val="tx1"/>
                  </w14:solidFill>
                </w14:textFill>
              </w:rPr>
              <w:t>72.41</w:t>
            </w:r>
          </w:p>
        </w:tc>
        <w:tc>
          <w:tcPr>
            <w:tcW w:w="1469" w:type="dxa"/>
            <w:vAlign w:val="center"/>
          </w:tcPr>
          <w:p>
            <w:pPr>
              <w:snapToGrid w:val="0"/>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本级</w:t>
            </w:r>
            <w:r>
              <w:rPr>
                <w:rFonts w:ascii="仿宋"/>
                <w:color w:val="000000" w:themeColor="text1"/>
                <w:sz w:val="24"/>
                <w14:textFill>
                  <w14:solidFill>
                    <w14:schemeClr w14:val="tx1"/>
                  </w14:solidFill>
                </w14:textFill>
              </w:rPr>
              <w:t>划定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555" w:type="dxa"/>
            <w:vMerge w:val="continue"/>
            <w:vAlign w:val="center"/>
          </w:tcPr>
          <w:p>
            <w:pPr>
              <w:ind w:firstLine="560"/>
              <w:rPr>
                <w:color w:val="000000" w:themeColor="text1"/>
                <w14:textFill>
                  <w14:solidFill>
                    <w14:schemeClr w14:val="tx1"/>
                  </w14:solidFill>
                </w14:textFill>
              </w:rPr>
            </w:pPr>
          </w:p>
        </w:tc>
        <w:tc>
          <w:tcPr>
            <w:tcW w:w="1711"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锌矿</w:t>
            </w:r>
          </w:p>
        </w:tc>
        <w:tc>
          <w:tcPr>
            <w:tcW w:w="158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ascii="仿宋"/>
                <w:color w:val="000000" w:themeColor="text1"/>
                <w:sz w:val="24"/>
                <w14:textFill>
                  <w14:solidFill>
                    <w14:schemeClr w14:val="tx1"/>
                  </w14:solidFill>
                </w14:textFill>
              </w:rPr>
              <w:t>3</w:t>
            </w:r>
          </w:p>
        </w:tc>
        <w:tc>
          <w:tcPr>
            <w:tcW w:w="2042" w:type="dxa"/>
            <w:tcBorders>
              <w:top w:val="single" w:color="auto" w:sz="4" w:space="0"/>
              <w:left w:val="single" w:color="auto" w:sz="4" w:space="0"/>
              <w:bottom w:val="single" w:color="auto" w:sz="4" w:space="0"/>
              <w:right w:val="nil"/>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ascii="仿宋"/>
                <w:color w:val="000000" w:themeColor="text1"/>
                <w:sz w:val="24"/>
                <w14:textFill>
                  <w14:solidFill>
                    <w14:schemeClr w14:val="tx1"/>
                  </w14:solidFill>
                </w14:textFill>
              </w:rPr>
              <w:t>41.09</w:t>
            </w:r>
          </w:p>
        </w:tc>
        <w:tc>
          <w:tcPr>
            <w:tcW w:w="1469" w:type="dxa"/>
            <w:vAlign w:val="center"/>
          </w:tcPr>
          <w:p>
            <w:pPr>
              <w:snapToGrid w:val="0"/>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本级</w:t>
            </w:r>
            <w:r>
              <w:rPr>
                <w:rFonts w:ascii="仿宋"/>
                <w:color w:val="000000" w:themeColor="text1"/>
                <w:sz w:val="24"/>
                <w14:textFill>
                  <w14:solidFill>
                    <w14:schemeClr w14:val="tx1"/>
                  </w14:solidFill>
                </w14:textFill>
              </w:rPr>
              <w:t>划定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555" w:type="dxa"/>
            <w:vMerge w:val="continue"/>
            <w:vAlign w:val="center"/>
          </w:tcPr>
          <w:p>
            <w:pPr>
              <w:ind w:firstLine="560"/>
              <w:rPr>
                <w:color w:val="000000" w:themeColor="text1"/>
                <w14:textFill>
                  <w14:solidFill>
                    <w14:schemeClr w14:val="tx1"/>
                  </w14:solidFill>
                </w14:textFill>
              </w:rPr>
            </w:pPr>
          </w:p>
        </w:tc>
        <w:tc>
          <w:tcPr>
            <w:tcW w:w="1711"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银矿</w:t>
            </w:r>
          </w:p>
        </w:tc>
        <w:tc>
          <w:tcPr>
            <w:tcW w:w="158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ascii="仿宋"/>
                <w:color w:val="000000" w:themeColor="text1"/>
                <w:sz w:val="24"/>
                <w14:textFill>
                  <w14:solidFill>
                    <w14:schemeClr w14:val="tx1"/>
                  </w14:solidFill>
                </w14:textFill>
              </w:rPr>
              <w:t>7</w:t>
            </w:r>
          </w:p>
        </w:tc>
        <w:tc>
          <w:tcPr>
            <w:tcW w:w="2042" w:type="dxa"/>
            <w:tcBorders>
              <w:top w:val="single" w:color="auto" w:sz="4" w:space="0"/>
              <w:left w:val="single" w:color="auto" w:sz="4" w:space="0"/>
              <w:bottom w:val="single" w:color="auto" w:sz="4" w:space="0"/>
              <w:right w:val="nil"/>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ascii="仿宋"/>
                <w:color w:val="000000" w:themeColor="text1"/>
                <w:sz w:val="24"/>
                <w14:textFill>
                  <w14:solidFill>
                    <w14:schemeClr w14:val="tx1"/>
                  </w14:solidFill>
                </w14:textFill>
              </w:rPr>
              <w:t>115.46</w:t>
            </w:r>
          </w:p>
        </w:tc>
        <w:tc>
          <w:tcPr>
            <w:tcW w:w="1469" w:type="dxa"/>
            <w:vAlign w:val="center"/>
          </w:tcPr>
          <w:p>
            <w:pPr>
              <w:snapToGrid w:val="0"/>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本级</w:t>
            </w:r>
            <w:r>
              <w:rPr>
                <w:rFonts w:ascii="仿宋"/>
                <w:color w:val="000000" w:themeColor="text1"/>
                <w:sz w:val="24"/>
                <w14:textFill>
                  <w14:solidFill>
                    <w14:schemeClr w14:val="tx1"/>
                  </w14:solidFill>
                </w14:textFill>
              </w:rPr>
              <w:t>划定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555" w:type="dxa"/>
            <w:vMerge w:val="restart"/>
            <w:vAlign w:val="center"/>
          </w:tcPr>
          <w:p>
            <w:pPr>
              <w:snapToGrid w:val="0"/>
              <w:spacing w:line="400" w:lineRule="exact"/>
              <w:ind w:firstLine="0" w:firstLineChars="0"/>
              <w:jc w:val="center"/>
              <w:rPr>
                <w:rFonts w:ascii="仿宋"/>
                <w:b/>
                <w:color w:val="000000" w:themeColor="text1"/>
                <w:sz w:val="24"/>
                <w14:textFill>
                  <w14:solidFill>
                    <w14:schemeClr w14:val="tx1"/>
                  </w14:solidFill>
                </w14:textFill>
              </w:rPr>
            </w:pPr>
            <w:r>
              <w:rPr>
                <w:rFonts w:hint="eastAsia" w:ascii="仿宋"/>
                <w:b/>
                <w:color w:val="000000" w:themeColor="text1"/>
                <w:sz w:val="24"/>
                <w14:textFill>
                  <w14:solidFill>
                    <w14:schemeClr w14:val="tx1"/>
                  </w14:solidFill>
                </w14:textFill>
              </w:rPr>
              <w:t>非金属矿产</w:t>
            </w:r>
          </w:p>
          <w:p>
            <w:pPr>
              <w:snapToGrid w:val="0"/>
              <w:spacing w:line="400" w:lineRule="exact"/>
              <w:ind w:firstLine="0" w:firstLineChars="0"/>
              <w:jc w:val="center"/>
              <w:rPr>
                <w:rFonts w:ascii="仿宋"/>
                <w:b/>
                <w:color w:val="000000" w:themeColor="text1"/>
                <w:sz w:val="24"/>
                <w14:textFill>
                  <w14:solidFill>
                    <w14:schemeClr w14:val="tx1"/>
                  </w14:solidFill>
                </w14:textFill>
              </w:rPr>
            </w:pPr>
            <w:r>
              <w:rPr>
                <w:rFonts w:hint="eastAsia" w:ascii="仿宋"/>
                <w:b/>
                <w:color w:val="000000" w:themeColor="text1"/>
                <w:sz w:val="24"/>
                <w14:textFill>
                  <w14:solidFill>
                    <w14:schemeClr w14:val="tx1"/>
                  </w14:solidFill>
                </w14:textFill>
              </w:rPr>
              <w:t>（</w:t>
            </w:r>
            <w:r>
              <w:rPr>
                <w:rFonts w:ascii="仿宋"/>
                <w:b/>
                <w:color w:val="000000" w:themeColor="text1"/>
                <w:sz w:val="24"/>
                <w14:textFill>
                  <w14:solidFill>
                    <w14:schemeClr w14:val="tx1"/>
                  </w14:solidFill>
                </w14:textFill>
              </w:rPr>
              <w:t>9</w:t>
            </w:r>
            <w:r>
              <w:rPr>
                <w:rFonts w:hint="eastAsia" w:ascii="仿宋"/>
                <w:b/>
                <w:color w:val="000000" w:themeColor="text1"/>
                <w:sz w:val="24"/>
                <w14:textFill>
                  <w14:solidFill>
                    <w14:schemeClr w14:val="tx1"/>
                  </w14:solidFill>
                </w14:textFill>
              </w:rPr>
              <w:t>处）</w:t>
            </w:r>
          </w:p>
        </w:tc>
        <w:tc>
          <w:tcPr>
            <w:tcW w:w="1711"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萤石</w:t>
            </w:r>
          </w:p>
        </w:tc>
        <w:tc>
          <w:tcPr>
            <w:tcW w:w="1587" w:type="dxa"/>
            <w:tcBorders>
              <w:top w:val="single" w:color="auto" w:sz="4" w:space="0"/>
              <w:left w:val="single" w:color="auto" w:sz="4" w:space="0"/>
              <w:bottom w:val="single" w:color="auto" w:sz="4" w:space="0"/>
              <w:right w:val="single" w:color="auto" w:sz="4" w:space="0"/>
            </w:tcBorders>
            <w:shd w:val="clear" w:color="auto" w:fill="auto"/>
            <w:vAlign w:val="center"/>
          </w:tcPr>
          <w:p>
            <w:pPr>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1</w:t>
            </w:r>
          </w:p>
        </w:tc>
        <w:tc>
          <w:tcPr>
            <w:tcW w:w="2042" w:type="dxa"/>
            <w:tcBorders>
              <w:top w:val="single" w:color="auto" w:sz="4" w:space="0"/>
              <w:left w:val="single" w:color="auto" w:sz="4" w:space="0"/>
              <w:bottom w:val="single" w:color="auto" w:sz="4" w:space="0"/>
              <w:right w:val="nil"/>
            </w:tcBorders>
            <w:shd w:val="clear" w:color="auto" w:fill="auto"/>
            <w:vAlign w:val="center"/>
          </w:tcPr>
          <w:p>
            <w:pPr>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11.1</w:t>
            </w:r>
          </w:p>
        </w:tc>
        <w:tc>
          <w:tcPr>
            <w:tcW w:w="1469" w:type="dxa"/>
            <w:vAlign w:val="center"/>
          </w:tcPr>
          <w:p>
            <w:pPr>
              <w:snapToGrid w:val="0"/>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自治区划定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555" w:type="dxa"/>
            <w:vMerge w:val="continue"/>
            <w:vAlign w:val="center"/>
          </w:tcPr>
          <w:p>
            <w:pPr>
              <w:ind w:firstLine="560"/>
              <w:rPr>
                <w:color w:val="000000" w:themeColor="text1"/>
                <w14:textFill>
                  <w14:solidFill>
                    <w14:schemeClr w14:val="tx1"/>
                  </w14:solidFill>
                </w14:textFill>
              </w:rPr>
            </w:pPr>
          </w:p>
        </w:tc>
        <w:tc>
          <w:tcPr>
            <w:tcW w:w="1711"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石墨</w:t>
            </w:r>
          </w:p>
        </w:tc>
        <w:tc>
          <w:tcPr>
            <w:tcW w:w="158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1</w:t>
            </w:r>
          </w:p>
        </w:tc>
        <w:tc>
          <w:tcPr>
            <w:tcW w:w="2042" w:type="dxa"/>
            <w:tcBorders>
              <w:top w:val="single" w:color="auto" w:sz="4" w:space="0"/>
              <w:left w:val="single" w:color="auto" w:sz="4" w:space="0"/>
              <w:bottom w:val="single" w:color="auto" w:sz="4" w:space="0"/>
              <w:right w:val="nil"/>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3.79</w:t>
            </w:r>
          </w:p>
        </w:tc>
        <w:tc>
          <w:tcPr>
            <w:tcW w:w="1469" w:type="dxa"/>
            <w:vAlign w:val="center"/>
          </w:tcPr>
          <w:p>
            <w:pPr>
              <w:snapToGrid w:val="0"/>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自治区划定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555" w:type="dxa"/>
            <w:vMerge w:val="continue"/>
            <w:vAlign w:val="center"/>
          </w:tcPr>
          <w:p>
            <w:pPr>
              <w:ind w:firstLine="560"/>
              <w:rPr>
                <w:color w:val="000000" w:themeColor="text1"/>
                <w14:textFill>
                  <w14:solidFill>
                    <w14:schemeClr w14:val="tx1"/>
                  </w14:solidFill>
                </w14:textFill>
              </w:rPr>
            </w:pPr>
          </w:p>
        </w:tc>
        <w:tc>
          <w:tcPr>
            <w:tcW w:w="1711"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蛇纹岩</w:t>
            </w:r>
          </w:p>
        </w:tc>
        <w:tc>
          <w:tcPr>
            <w:tcW w:w="1587" w:type="dxa"/>
            <w:tcBorders>
              <w:top w:val="single" w:color="auto" w:sz="4" w:space="0"/>
              <w:left w:val="single" w:color="auto" w:sz="4" w:space="0"/>
              <w:bottom w:val="single" w:color="auto" w:sz="4" w:space="0"/>
              <w:right w:val="single" w:color="auto" w:sz="4" w:space="0"/>
            </w:tcBorders>
            <w:shd w:val="clear" w:color="auto" w:fill="auto"/>
            <w:vAlign w:val="center"/>
          </w:tcPr>
          <w:p>
            <w:pPr>
              <w:ind w:firstLine="0" w:firstLineChars="0"/>
              <w:jc w:val="center"/>
              <w:rPr>
                <w:rFonts w:ascii="仿宋"/>
                <w:color w:val="000000" w:themeColor="text1"/>
                <w:sz w:val="24"/>
                <w14:textFill>
                  <w14:solidFill>
                    <w14:schemeClr w14:val="tx1"/>
                  </w14:solidFill>
                </w14:textFill>
              </w:rPr>
            </w:pPr>
            <w:r>
              <w:rPr>
                <w:rFonts w:ascii="仿宋"/>
                <w:color w:val="000000" w:themeColor="text1"/>
                <w:sz w:val="24"/>
                <w14:textFill>
                  <w14:solidFill>
                    <w14:schemeClr w14:val="tx1"/>
                  </w14:solidFill>
                </w14:textFill>
              </w:rPr>
              <w:t>2</w:t>
            </w:r>
          </w:p>
        </w:tc>
        <w:tc>
          <w:tcPr>
            <w:tcW w:w="2042" w:type="dxa"/>
            <w:tcBorders>
              <w:top w:val="single" w:color="auto" w:sz="4" w:space="0"/>
              <w:left w:val="single" w:color="auto" w:sz="4" w:space="0"/>
              <w:bottom w:val="single" w:color="auto" w:sz="4" w:space="0"/>
              <w:right w:val="nil"/>
            </w:tcBorders>
            <w:shd w:val="clear" w:color="auto" w:fill="auto"/>
            <w:vAlign w:val="center"/>
          </w:tcPr>
          <w:p>
            <w:pPr>
              <w:ind w:firstLine="0" w:firstLineChars="0"/>
              <w:jc w:val="center"/>
              <w:rPr>
                <w:rFonts w:ascii="仿宋"/>
                <w:color w:val="000000" w:themeColor="text1"/>
                <w:sz w:val="24"/>
                <w14:textFill>
                  <w14:solidFill>
                    <w14:schemeClr w14:val="tx1"/>
                  </w14:solidFill>
                </w14:textFill>
              </w:rPr>
            </w:pPr>
            <w:r>
              <w:rPr>
                <w:rFonts w:ascii="仿宋"/>
                <w:color w:val="000000" w:themeColor="text1"/>
                <w:sz w:val="24"/>
                <w14:textFill>
                  <w14:solidFill>
                    <w14:schemeClr w14:val="tx1"/>
                  </w14:solidFill>
                </w14:textFill>
              </w:rPr>
              <w:t>30.13</w:t>
            </w:r>
          </w:p>
        </w:tc>
        <w:tc>
          <w:tcPr>
            <w:tcW w:w="1469" w:type="dxa"/>
            <w:vAlign w:val="center"/>
          </w:tcPr>
          <w:p>
            <w:pPr>
              <w:snapToGrid w:val="0"/>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本级</w:t>
            </w:r>
            <w:r>
              <w:rPr>
                <w:rFonts w:ascii="仿宋"/>
                <w:color w:val="000000" w:themeColor="text1"/>
                <w:sz w:val="24"/>
                <w14:textFill>
                  <w14:solidFill>
                    <w14:schemeClr w14:val="tx1"/>
                  </w14:solidFill>
                </w14:textFill>
              </w:rPr>
              <w:t>划定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555" w:type="dxa"/>
            <w:vMerge w:val="continue"/>
            <w:vAlign w:val="center"/>
          </w:tcPr>
          <w:p>
            <w:pPr>
              <w:ind w:firstLine="560"/>
              <w:rPr>
                <w:color w:val="000000" w:themeColor="text1"/>
                <w14:textFill>
                  <w14:solidFill>
                    <w14:schemeClr w14:val="tx1"/>
                  </w14:solidFill>
                </w14:textFill>
              </w:rPr>
            </w:pPr>
          </w:p>
        </w:tc>
        <w:tc>
          <w:tcPr>
            <w:tcW w:w="1711"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石灰岩</w:t>
            </w:r>
          </w:p>
        </w:tc>
        <w:tc>
          <w:tcPr>
            <w:tcW w:w="158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ascii="仿宋"/>
                <w:color w:val="000000" w:themeColor="text1"/>
                <w:sz w:val="24"/>
                <w14:textFill>
                  <w14:solidFill>
                    <w14:schemeClr w14:val="tx1"/>
                  </w14:solidFill>
                </w14:textFill>
              </w:rPr>
              <w:t>1</w:t>
            </w:r>
          </w:p>
        </w:tc>
        <w:tc>
          <w:tcPr>
            <w:tcW w:w="2042" w:type="dxa"/>
            <w:tcBorders>
              <w:top w:val="single" w:color="auto" w:sz="4" w:space="0"/>
              <w:left w:val="single" w:color="auto" w:sz="4" w:space="0"/>
              <w:bottom w:val="single" w:color="auto" w:sz="4" w:space="0"/>
              <w:right w:val="nil"/>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ascii="仿宋"/>
                <w:color w:val="000000" w:themeColor="text1"/>
                <w:sz w:val="24"/>
                <w14:textFill>
                  <w14:solidFill>
                    <w14:schemeClr w14:val="tx1"/>
                  </w14:solidFill>
                </w14:textFill>
              </w:rPr>
              <w:t>6.53</w:t>
            </w:r>
          </w:p>
        </w:tc>
        <w:tc>
          <w:tcPr>
            <w:tcW w:w="1469" w:type="dxa"/>
            <w:vAlign w:val="center"/>
          </w:tcPr>
          <w:p>
            <w:pPr>
              <w:snapToGrid w:val="0"/>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本级</w:t>
            </w:r>
            <w:r>
              <w:rPr>
                <w:rFonts w:ascii="仿宋"/>
                <w:color w:val="000000" w:themeColor="text1"/>
                <w:sz w:val="24"/>
                <w14:textFill>
                  <w14:solidFill>
                    <w14:schemeClr w14:val="tx1"/>
                  </w14:solidFill>
                </w14:textFill>
              </w:rPr>
              <w:t>划定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555" w:type="dxa"/>
            <w:vMerge w:val="continue"/>
            <w:vAlign w:val="center"/>
          </w:tcPr>
          <w:p>
            <w:pPr>
              <w:ind w:firstLine="560"/>
              <w:rPr>
                <w:color w:val="000000" w:themeColor="text1"/>
                <w14:textFill>
                  <w14:solidFill>
                    <w14:schemeClr w14:val="tx1"/>
                  </w14:solidFill>
                </w14:textFill>
              </w:rPr>
            </w:pPr>
          </w:p>
        </w:tc>
        <w:tc>
          <w:tcPr>
            <w:tcW w:w="1711"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水泥用石灰岩</w:t>
            </w:r>
          </w:p>
        </w:tc>
        <w:tc>
          <w:tcPr>
            <w:tcW w:w="158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2</w:t>
            </w:r>
          </w:p>
        </w:tc>
        <w:tc>
          <w:tcPr>
            <w:tcW w:w="2042" w:type="dxa"/>
            <w:tcBorders>
              <w:top w:val="single" w:color="auto" w:sz="4" w:space="0"/>
              <w:left w:val="single" w:color="auto" w:sz="4" w:space="0"/>
              <w:bottom w:val="single" w:color="auto" w:sz="4" w:space="0"/>
              <w:right w:val="nil"/>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ascii="仿宋"/>
                <w:color w:val="000000" w:themeColor="text1"/>
                <w:sz w:val="24"/>
                <w14:textFill>
                  <w14:solidFill>
                    <w14:schemeClr w14:val="tx1"/>
                  </w14:solidFill>
                </w14:textFill>
              </w:rPr>
              <w:t>9.81</w:t>
            </w:r>
          </w:p>
        </w:tc>
        <w:tc>
          <w:tcPr>
            <w:tcW w:w="1469" w:type="dxa"/>
            <w:vAlign w:val="center"/>
          </w:tcPr>
          <w:p>
            <w:pPr>
              <w:snapToGrid w:val="0"/>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本级</w:t>
            </w:r>
            <w:r>
              <w:rPr>
                <w:rFonts w:ascii="仿宋"/>
                <w:color w:val="000000" w:themeColor="text1"/>
                <w:sz w:val="24"/>
                <w14:textFill>
                  <w14:solidFill>
                    <w14:schemeClr w14:val="tx1"/>
                  </w14:solidFill>
                </w14:textFill>
              </w:rPr>
              <w:t>划定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555" w:type="dxa"/>
            <w:vMerge w:val="continue"/>
            <w:vAlign w:val="center"/>
          </w:tcPr>
          <w:p>
            <w:pPr>
              <w:ind w:firstLine="560"/>
              <w:rPr>
                <w:color w:val="000000" w:themeColor="text1"/>
                <w14:textFill>
                  <w14:solidFill>
                    <w14:schemeClr w14:val="tx1"/>
                  </w14:solidFill>
                </w14:textFill>
              </w:rPr>
            </w:pPr>
          </w:p>
        </w:tc>
        <w:tc>
          <w:tcPr>
            <w:tcW w:w="1711"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地下水</w:t>
            </w:r>
          </w:p>
        </w:tc>
        <w:tc>
          <w:tcPr>
            <w:tcW w:w="158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2</w:t>
            </w:r>
          </w:p>
        </w:tc>
        <w:tc>
          <w:tcPr>
            <w:tcW w:w="2042" w:type="dxa"/>
            <w:tcBorders>
              <w:top w:val="single" w:color="auto" w:sz="4" w:space="0"/>
              <w:left w:val="single" w:color="auto" w:sz="4" w:space="0"/>
              <w:bottom w:val="single" w:color="auto" w:sz="4" w:space="0"/>
              <w:right w:val="nil"/>
            </w:tcBorders>
            <w:shd w:val="clear" w:color="auto" w:fill="auto"/>
            <w:vAlign w:val="center"/>
          </w:tcPr>
          <w:p>
            <w:pPr>
              <w:widowControl/>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154.27</w:t>
            </w:r>
          </w:p>
        </w:tc>
        <w:tc>
          <w:tcPr>
            <w:tcW w:w="1469" w:type="dxa"/>
            <w:vAlign w:val="center"/>
          </w:tcPr>
          <w:p>
            <w:pPr>
              <w:snapToGrid w:val="0"/>
              <w:spacing w:line="240" w:lineRule="auto"/>
              <w:ind w:firstLine="0" w:firstLineChars="0"/>
              <w:jc w:val="center"/>
              <w:rPr>
                <w:rFonts w:ascii="仿宋"/>
                <w:color w:val="000000" w:themeColor="text1"/>
                <w:sz w:val="24"/>
                <w14:textFill>
                  <w14:solidFill>
                    <w14:schemeClr w14:val="tx1"/>
                  </w14:solidFill>
                </w14:textFill>
              </w:rPr>
            </w:pPr>
            <w:r>
              <w:rPr>
                <w:rFonts w:hint="eastAsia" w:ascii="仿宋"/>
                <w:color w:val="000000" w:themeColor="text1"/>
                <w:sz w:val="24"/>
                <w14:textFill>
                  <w14:solidFill>
                    <w14:schemeClr w14:val="tx1"/>
                  </w14:solidFill>
                </w14:textFill>
              </w:rPr>
              <w:t>本级</w:t>
            </w:r>
            <w:r>
              <w:rPr>
                <w:rFonts w:ascii="仿宋"/>
                <w:color w:val="000000" w:themeColor="text1"/>
                <w:sz w:val="24"/>
                <w14:textFill>
                  <w14:solidFill>
                    <w14:schemeClr w14:val="tx1"/>
                  </w14:solidFill>
                </w14:textFill>
              </w:rPr>
              <w:t>划定</w:t>
            </w:r>
          </w:p>
        </w:tc>
      </w:tr>
    </w:tbl>
    <w:p>
      <w:pPr>
        <w:pStyle w:val="61"/>
        <w:spacing w:before="156"/>
        <w:ind w:firstLine="602"/>
        <w:rPr>
          <w:color w:val="000000" w:themeColor="text1"/>
          <w14:textFill>
            <w14:solidFill>
              <w14:schemeClr w14:val="tx1"/>
            </w14:solidFill>
          </w14:textFill>
        </w:rPr>
      </w:pPr>
      <w:r>
        <w:rPr>
          <w:rFonts w:hint="eastAsia"/>
          <w:color w:val="000000" w:themeColor="text1"/>
          <w14:textFill>
            <w14:solidFill>
              <w14:schemeClr w14:val="tx1"/>
            </w14:solidFill>
          </w14:textFill>
        </w:rPr>
        <w:t>二、开采监督管理</w:t>
      </w:r>
    </w:p>
    <w:p>
      <w:pPr>
        <w:tabs>
          <w:tab w:val="left" w:pos="720"/>
        </w:tabs>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黑体" w:eastAsia="黑体" w:cs="黑体"/>
          <w:bCs/>
          <w:snapToGrid w:val="0"/>
          <w:color w:val="000000" w:themeColor="text1"/>
          <w:kern w:val="0"/>
          <w:sz w:val="32"/>
          <w:szCs w:val="32"/>
          <w14:textFill>
            <w14:solidFill>
              <w14:schemeClr w14:val="tx1"/>
            </w14:solidFill>
          </w14:textFill>
        </w:rPr>
        <w:t>严格规范日常监督管理</w:t>
      </w:r>
      <w:r>
        <w:rPr>
          <w:rFonts w:hint="eastAsia" w:ascii="仿宋_GB2312" w:eastAsia="仿宋_GB2312"/>
          <w:bCs/>
          <w:snapToGrid w:val="0"/>
          <w:color w:val="000000" w:themeColor="text1"/>
          <w:kern w:val="0"/>
          <w:sz w:val="32"/>
          <w:szCs w:val="32"/>
          <w14:textFill>
            <w14:solidFill>
              <w14:schemeClr w14:val="tx1"/>
            </w14:solidFill>
          </w14:textFill>
        </w:rPr>
        <w:t>。逐步建立和完善开采规划区块的动态管理机制。新设采矿权应符合规划区块，禁止大矿小开、一矿多开，保证每一个开采规划区块只保留一个采矿权，严禁将完整开采规划区块人为分割。落实最严格的草原生态环境保护制度，在草原生态红线内严禁乱采滥挖、新上矿产资源开发项目，其他草原除经依法依规批准的保障国家能源战略安全项目外，不得新上矿产资源开发项目。</w:t>
      </w:r>
    </w:p>
    <w:p>
      <w:pPr>
        <w:tabs>
          <w:tab w:val="left" w:pos="720"/>
        </w:tabs>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黑体" w:eastAsia="黑体" w:cs="黑体"/>
          <w:bCs/>
          <w:snapToGrid w:val="0"/>
          <w:color w:val="000000" w:themeColor="text1"/>
          <w:kern w:val="0"/>
          <w:sz w:val="32"/>
          <w:szCs w:val="32"/>
          <w14:textFill>
            <w14:solidFill>
              <w14:schemeClr w14:val="tx1"/>
            </w14:solidFill>
          </w14:textFill>
        </w:rPr>
        <w:t>抓好生产</w:t>
      </w:r>
      <w:r>
        <w:rPr>
          <w:rFonts w:ascii="黑体" w:eastAsia="黑体" w:cs="黑体"/>
          <w:bCs/>
          <w:snapToGrid w:val="0"/>
          <w:color w:val="000000" w:themeColor="text1"/>
          <w:kern w:val="0"/>
          <w:sz w:val="32"/>
          <w:szCs w:val="32"/>
          <w14:textFill>
            <w14:solidFill>
              <w14:schemeClr w14:val="tx1"/>
            </w14:solidFill>
          </w14:textFill>
        </w:rPr>
        <w:t>矿山</w:t>
      </w:r>
      <w:r>
        <w:rPr>
          <w:rFonts w:hint="eastAsia" w:ascii="黑体" w:eastAsia="黑体" w:cs="黑体"/>
          <w:bCs/>
          <w:snapToGrid w:val="0"/>
          <w:color w:val="000000" w:themeColor="text1"/>
          <w:kern w:val="0"/>
          <w:sz w:val="32"/>
          <w:szCs w:val="32"/>
          <w14:textFill>
            <w14:solidFill>
              <w14:schemeClr w14:val="tx1"/>
            </w14:solidFill>
          </w14:textFill>
        </w:rPr>
        <w:t>露天采坑生态环境治理。</w:t>
      </w:r>
      <w:r>
        <w:rPr>
          <w:rFonts w:hint="eastAsia" w:eastAsia="仿宋_GB2312"/>
          <w:color w:val="000000" w:themeColor="text1"/>
          <w:sz w:val="32"/>
          <w:szCs w:val="32"/>
          <w14:textFill>
            <w14:solidFill>
              <w14:schemeClr w14:val="tx1"/>
            </w14:solidFill>
          </w14:textFill>
        </w:rPr>
        <w:t>严格限定矿山企业外排时限和规模，露天矿在开发三年内要实现内排，采坑要做到“境界最小、到界回填”，最大限度减少对周边生态环境的影响。规划期内</w:t>
      </w:r>
      <w:r>
        <w:rPr>
          <w:rFonts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具备内排条件的要严格落实，其余的要提前计划提前内排，制定露天矿内排计划。</w:t>
      </w:r>
    </w:p>
    <w:p>
      <w:pPr>
        <w:tabs>
          <w:tab w:val="left" w:pos="720"/>
        </w:tabs>
        <w:ind w:firstLine="640"/>
        <w:rPr>
          <w:rFonts w:ascii="仿宋_GB2312" w:eastAsia="仿宋_GB2312"/>
          <w:bCs/>
          <w:snapToGrid w:val="0"/>
          <w:color w:val="000000" w:themeColor="text1"/>
          <w:kern w:val="0"/>
          <w:sz w:val="32"/>
          <w:szCs w:val="32"/>
          <w14:textFill>
            <w14:solidFill>
              <w14:schemeClr w14:val="tx1"/>
            </w14:solidFill>
          </w14:textFill>
        </w:rPr>
      </w:pPr>
      <w:bookmarkStart w:id="70" w:name="_Toc54882848"/>
      <w:bookmarkStart w:id="71" w:name="_Toc54882846"/>
      <w:r>
        <w:rPr>
          <w:rFonts w:hint="eastAsia" w:ascii="黑体" w:eastAsia="黑体" w:cs="黑体"/>
          <w:bCs/>
          <w:snapToGrid w:val="0"/>
          <w:color w:val="000000" w:themeColor="text1"/>
          <w:kern w:val="0"/>
          <w:sz w:val="32"/>
          <w:szCs w:val="32"/>
          <w14:textFill>
            <w14:solidFill>
              <w14:schemeClr w14:val="tx1"/>
            </w14:solidFill>
          </w14:textFill>
        </w:rPr>
        <w:t>完善矿产资源开发监督管理</w:t>
      </w:r>
      <w:r>
        <w:rPr>
          <w:rFonts w:hint="eastAsia" w:ascii="仿宋_GB2312" w:eastAsia="仿宋_GB2312"/>
          <w:bCs/>
          <w:snapToGrid w:val="0"/>
          <w:color w:val="000000" w:themeColor="text1"/>
          <w:kern w:val="0"/>
          <w:sz w:val="32"/>
          <w:szCs w:val="32"/>
          <w14:textFill>
            <w14:solidFill>
              <w14:schemeClr w14:val="tx1"/>
            </w14:solidFill>
          </w14:textFill>
        </w:rPr>
        <w:t>。</w:t>
      </w:r>
      <w:bookmarkEnd w:id="70"/>
      <w:r>
        <w:rPr>
          <w:rFonts w:hint="eastAsia" w:ascii="仿宋_GB2312" w:eastAsia="仿宋_GB2312"/>
          <w:bCs/>
          <w:snapToGrid w:val="0"/>
          <w:color w:val="000000" w:themeColor="text1"/>
          <w:kern w:val="0"/>
          <w:sz w:val="32"/>
          <w:szCs w:val="32"/>
          <w14:textFill>
            <w14:solidFill>
              <w14:schemeClr w14:val="tx1"/>
            </w14:solidFill>
          </w14:textFill>
        </w:rPr>
        <w:t>严格执行矿产资源法和矿产资源开采登记管理办法等相关法律法规，严格执行《内蒙古自治区生态保护红线管理办法》，严格遵守国家、自治区及地方草原保护相关条例，做到依法管理，规范矿产资源开发活动，健全矿业市场准入制度，维护良好的矿产资源开发秩序。建立健全矿产资源开发利用的全程监管体系，切实加强对矿产资源开发各个环节的监管，杜绝无证开采、越界开采、</w:t>
      </w:r>
      <w:r>
        <w:rPr>
          <w:rFonts w:ascii="仿宋_GB2312" w:eastAsia="仿宋_GB2312"/>
          <w:bCs/>
          <w:snapToGrid w:val="0"/>
          <w:color w:val="000000" w:themeColor="text1"/>
          <w:kern w:val="0"/>
          <w:sz w:val="32"/>
          <w:szCs w:val="32"/>
          <w14:textFill>
            <w14:solidFill>
              <w14:schemeClr w14:val="tx1"/>
            </w14:solidFill>
          </w14:textFill>
        </w:rPr>
        <w:t>以采代探</w:t>
      </w:r>
      <w:r>
        <w:rPr>
          <w:rFonts w:hint="eastAsia" w:ascii="仿宋_GB2312" w:eastAsia="仿宋_GB2312"/>
          <w:bCs/>
          <w:snapToGrid w:val="0"/>
          <w:color w:val="000000" w:themeColor="text1"/>
          <w:kern w:val="0"/>
          <w:sz w:val="32"/>
          <w:szCs w:val="32"/>
          <w14:textFill>
            <w14:solidFill>
              <w14:schemeClr w14:val="tx1"/>
            </w14:solidFill>
          </w14:textFill>
        </w:rPr>
        <w:t>等违法活动，加强矿山建设前资源开发利用方案的审查、矿山开采过程中开发利用及矿山地质环境治理情况的监督，完善矿山闭坑管理的薄弱环节。</w:t>
      </w:r>
    </w:p>
    <w:p>
      <w:pPr>
        <w:ind w:firstLine="640"/>
        <w:rPr>
          <w:rFonts w:ascii="仿宋_GB2312" w:eastAsia="仿宋_GB2312"/>
          <w:sz w:val="32"/>
          <w:szCs w:val="32"/>
        </w:rPr>
      </w:pPr>
      <w:r>
        <w:rPr>
          <w:rFonts w:hint="eastAsia" w:ascii="黑体" w:eastAsia="黑体" w:cs="黑体"/>
          <w:bCs/>
          <w:snapToGrid w:val="0"/>
          <w:color w:val="000000"/>
          <w:kern w:val="0"/>
          <w:sz w:val="32"/>
          <w:szCs w:val="32"/>
        </w:rPr>
        <w:t>规范</w:t>
      </w:r>
      <w:r>
        <w:rPr>
          <w:rFonts w:ascii="黑体" w:eastAsia="黑体" w:cs="黑体"/>
          <w:bCs/>
          <w:snapToGrid w:val="0"/>
          <w:color w:val="000000"/>
          <w:kern w:val="0"/>
          <w:sz w:val="32"/>
          <w:szCs w:val="32"/>
        </w:rPr>
        <w:t>矿产资源储量管理工作。</w:t>
      </w:r>
      <w:r>
        <w:rPr>
          <w:rFonts w:hint="eastAsia" w:ascii="仿宋_GB2312" w:eastAsia="仿宋_GB2312"/>
          <w:sz w:val="32"/>
          <w:szCs w:val="32"/>
        </w:rPr>
        <w:t>全面推行矿山储量动态管理和矿山矿产资源基础统计制度，按照“谁编制，谁报送，谁负责”的原则，落实编制责任，对未按求报送或报送资料不符合要求的矿山，按相关规定依法处理。</w:t>
      </w:r>
    </w:p>
    <w:bookmarkEnd w:id="71"/>
    <w:p>
      <w:pPr>
        <w:tabs>
          <w:tab w:val="left" w:pos="720"/>
        </w:tabs>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黑体" w:eastAsia="黑体" w:cs="黑体"/>
          <w:bCs/>
          <w:snapToGrid w:val="0"/>
          <w:color w:val="000000" w:themeColor="text1"/>
          <w:kern w:val="0"/>
          <w:sz w:val="32"/>
          <w:szCs w:val="32"/>
          <w14:textFill>
            <w14:solidFill>
              <w14:schemeClr w14:val="tx1"/>
            </w14:solidFill>
          </w14:textFill>
        </w:rPr>
        <w:t>强化建筑材料用砂石开采管理</w:t>
      </w:r>
      <w:r>
        <w:rPr>
          <w:rFonts w:hint="eastAsia" w:ascii="仿宋_GB2312" w:eastAsia="仿宋_GB2312"/>
          <w:bCs/>
          <w:snapToGrid w:val="0"/>
          <w:color w:val="000000" w:themeColor="text1"/>
          <w:kern w:val="0"/>
          <w:sz w:val="32"/>
          <w:szCs w:val="32"/>
          <w14:textFill>
            <w14:solidFill>
              <w14:schemeClr w14:val="tx1"/>
            </w14:solidFill>
          </w14:textFill>
        </w:rPr>
        <w:t>。严格按照《锡林郭勒盟普通建筑材料用砂、石、粘土矿采矿权简化审批实施办法》的通知，矿山开发与矿山地质环境治理工程要同步设计、同步施工，不得采取破坏性的开采方式进行掠夺式开采，造成矿山地质环境难以恢复。加大执法力度，杜绝私采乱挖现象，严厉查处不按设计开采和治理矿山地质环境的矿山企业，确保开发过程矿山地质环境和生态环境能够有效恢复。</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sectPr>
          <w:pgSz w:w="11906" w:h="16838"/>
          <w:pgMar w:top="1440" w:right="1134" w:bottom="1440" w:left="1701" w:header="851" w:footer="992" w:gutter="0"/>
          <w:cols w:space="720" w:num="1"/>
          <w:docGrid w:type="lines" w:linePitch="312" w:charSpace="0"/>
        </w:sectPr>
      </w:pPr>
    </w:p>
    <w:p>
      <w:pPr>
        <w:ind w:firstLine="560"/>
        <w:rPr>
          <w:color w:val="000000" w:themeColor="text1"/>
          <w14:textFill>
            <w14:solidFill>
              <w14:schemeClr w14:val="tx1"/>
            </w14:solidFill>
          </w14:textFill>
        </w:rPr>
      </w:pPr>
    </w:p>
    <w:p>
      <w:pPr>
        <w:pStyle w:val="22"/>
        <w:rPr>
          <w:rFonts w:ascii="Cambria" w:hAnsi="Cambria"/>
          <w:color w:val="000000" w:themeColor="text1"/>
          <w:sz w:val="36"/>
          <w:szCs w:val="36"/>
          <w14:textFill>
            <w14:solidFill>
              <w14:schemeClr w14:val="tx1"/>
            </w14:solidFill>
          </w14:textFill>
        </w:rPr>
      </w:pPr>
      <w:bookmarkStart w:id="72" w:name="_Toc101106714"/>
      <w:r>
        <w:rPr>
          <w:rFonts w:hint="eastAsia" w:ascii="Cambria" w:hAnsi="Cambria"/>
          <w:color w:val="000000" w:themeColor="text1"/>
          <w:sz w:val="36"/>
          <w:szCs w:val="36"/>
          <w14:textFill>
            <w14:solidFill>
              <w14:schemeClr w14:val="tx1"/>
            </w14:solidFill>
          </w14:textFill>
        </w:rPr>
        <w:t>第三节  严格开采规划准入管理</w:t>
      </w:r>
      <w:bookmarkEnd w:id="72"/>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仿宋_GB2312" w:eastAsia="仿宋_GB2312"/>
          <w:bCs/>
          <w:snapToGrid w:val="0"/>
          <w:color w:val="000000" w:themeColor="text1"/>
          <w:kern w:val="0"/>
          <w:sz w:val="32"/>
          <w:szCs w:val="32"/>
          <w14:textFill>
            <w14:solidFill>
              <w14:schemeClr w14:val="tx1"/>
            </w14:solidFill>
          </w14:textFill>
        </w:rPr>
        <w:t>严格执行新建矿山开采准入制度，严格审查新建矿山企业资质条件，对新建矿山从法律法规、资源合理开发利用、林草地和耕地保护、生态环境及安全生产等方面严格把关，新建矿山必须按照绿色矿山标准建设，促进矿山企业结构调整、更新升级，从源头上遏制低水平重复建设。</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黑体" w:hAnsi="黑体" w:eastAsia="黑体"/>
          <w:snapToGrid w:val="0"/>
          <w:color w:val="000000" w:themeColor="text1"/>
          <w:kern w:val="0"/>
          <w:sz w:val="32"/>
          <w:szCs w:val="32"/>
          <w14:textFill>
            <w14:solidFill>
              <w14:schemeClr w14:val="tx1"/>
            </w14:solidFill>
          </w14:textFill>
        </w:rPr>
        <w:t>资格准入条件</w:t>
      </w:r>
      <w:r>
        <w:rPr>
          <w:rFonts w:hint="eastAsia" w:ascii="仿宋_GB2312" w:eastAsia="仿宋_GB2312"/>
          <w:bCs/>
          <w:snapToGrid w:val="0"/>
          <w:color w:val="000000" w:themeColor="text1"/>
          <w:kern w:val="0"/>
          <w:sz w:val="32"/>
          <w:szCs w:val="32"/>
          <w14:textFill>
            <w14:solidFill>
              <w14:schemeClr w14:val="tx1"/>
            </w14:solidFill>
          </w14:textFill>
        </w:rPr>
        <w:t>。新建矿山企业必须具备与矿山建设规模相适应的人才、技术、资金、设备和安全管理方面的资质水平。并由各主管部门对其矿区范围、矿山建设设计方案、生产技术条件、安全措施和环境保护措施进行审查，经审查合格后可予批准。</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黑体" w:hAnsi="黑体" w:eastAsia="黑体"/>
          <w:snapToGrid w:val="0"/>
          <w:color w:val="000000" w:themeColor="text1"/>
          <w:kern w:val="0"/>
          <w:sz w:val="32"/>
          <w:szCs w:val="32"/>
          <w14:textFill>
            <w14:solidFill>
              <w14:schemeClr w14:val="tx1"/>
            </w14:solidFill>
          </w14:textFill>
        </w:rPr>
        <w:t>空间准入条件</w:t>
      </w:r>
      <w:r>
        <w:rPr>
          <w:rFonts w:hint="eastAsia" w:ascii="仿宋_GB2312" w:eastAsia="仿宋_GB2312"/>
          <w:bCs/>
          <w:snapToGrid w:val="0"/>
          <w:color w:val="000000" w:themeColor="text1"/>
          <w:kern w:val="0"/>
          <w:sz w:val="32"/>
          <w:szCs w:val="32"/>
          <w14:textFill>
            <w14:solidFill>
              <w14:schemeClr w14:val="tx1"/>
            </w14:solidFill>
          </w14:textFill>
        </w:rPr>
        <w:t>。对矿山建设占用和使用土地，要按国家法律规定办理用地手续，在林区、重要草原保护区内和占用基本草原采矿，要对地上资源与地下资源的综合效益进行论证，提交水土保持方案、林草复垦方案，并经土地、草原、林业主管部门审查批准。严格禁止使用林地和草原来进行低水平矿山建设项目。</w:t>
      </w:r>
    </w:p>
    <w:p>
      <w:pPr>
        <w:tabs>
          <w:tab w:val="left" w:pos="720"/>
        </w:tabs>
        <w:snapToGrid w:val="0"/>
        <w:ind w:firstLine="640"/>
        <w:rPr>
          <w:rFonts w:ascii="仿宋_GB2312" w:eastAsia="仿宋_GB2312"/>
          <w:b/>
          <w:snapToGrid w:val="0"/>
          <w:color w:val="000000" w:themeColor="text1"/>
          <w:kern w:val="0"/>
          <w:sz w:val="32"/>
          <w:szCs w:val="32"/>
          <w14:textFill>
            <w14:solidFill>
              <w14:schemeClr w14:val="tx1"/>
            </w14:solidFill>
          </w14:textFill>
        </w:rPr>
      </w:pPr>
      <w:r>
        <w:rPr>
          <w:rFonts w:hint="eastAsia" w:ascii="黑体" w:hAnsi="黑体" w:eastAsia="黑体"/>
          <w:snapToGrid w:val="0"/>
          <w:color w:val="000000" w:themeColor="text1"/>
          <w:kern w:val="0"/>
          <w:sz w:val="32"/>
          <w:szCs w:val="32"/>
          <w14:textFill>
            <w14:solidFill>
              <w14:schemeClr w14:val="tx1"/>
            </w14:solidFill>
          </w14:textFill>
        </w:rPr>
        <w:t>生态</w:t>
      </w:r>
      <w:r>
        <w:rPr>
          <w:rFonts w:ascii="黑体" w:hAnsi="黑体" w:eastAsia="黑体"/>
          <w:snapToGrid w:val="0"/>
          <w:color w:val="000000" w:themeColor="text1"/>
          <w:kern w:val="0"/>
          <w:sz w:val="32"/>
          <w:szCs w:val="32"/>
          <w14:textFill>
            <w14:solidFill>
              <w14:schemeClr w14:val="tx1"/>
            </w14:solidFill>
          </w14:textFill>
        </w:rPr>
        <w:t>环保准入</w:t>
      </w:r>
      <w:r>
        <w:rPr>
          <w:rFonts w:hint="eastAsia" w:ascii="仿宋_GB2312" w:eastAsia="仿宋_GB2312"/>
          <w:b/>
          <w:snapToGrid w:val="0"/>
          <w:color w:val="000000" w:themeColor="text1"/>
          <w:kern w:val="0"/>
          <w:sz w:val="32"/>
          <w:szCs w:val="32"/>
          <w14:textFill>
            <w14:solidFill>
              <w14:schemeClr w14:val="tx1"/>
            </w14:solidFill>
          </w14:textFill>
        </w:rPr>
        <w:t>。</w:t>
      </w:r>
      <w:r>
        <w:rPr>
          <w:rFonts w:hint="eastAsia" w:ascii="仿宋_GB2312" w:eastAsia="仿宋_GB2312"/>
          <w:snapToGrid w:val="0"/>
          <w:color w:val="000000" w:themeColor="text1"/>
          <w:kern w:val="0"/>
          <w:sz w:val="32"/>
          <w:szCs w:val="32"/>
          <w14:textFill>
            <w14:solidFill>
              <w14:schemeClr w14:val="tx1"/>
            </w14:solidFill>
          </w14:textFill>
        </w:rPr>
        <w:t>坚持生态优先，新设矿业权要符合国土空间管控要求，禁止在自然保护区、饮用水水源地等禁止勘查开采的区域内开展勘查开采活动。落实</w:t>
      </w:r>
      <w:r>
        <w:rPr>
          <w:rFonts w:ascii="仿宋_GB2312" w:eastAsia="仿宋_GB2312"/>
          <w:snapToGrid w:val="0"/>
          <w:color w:val="000000" w:themeColor="text1"/>
          <w:kern w:val="0"/>
          <w:sz w:val="32"/>
          <w:szCs w:val="32"/>
          <w14:textFill>
            <w14:solidFill>
              <w14:schemeClr w14:val="tx1"/>
            </w14:solidFill>
          </w14:textFill>
        </w:rPr>
        <w:t>“三线一单”、生态红线、永久基本农田</w:t>
      </w:r>
      <w:r>
        <w:rPr>
          <w:rFonts w:hint="eastAsia" w:ascii="仿宋_GB2312" w:eastAsia="仿宋_GB2312"/>
          <w:snapToGrid w:val="0"/>
          <w:color w:val="000000" w:themeColor="text1"/>
          <w:kern w:val="0"/>
          <w:sz w:val="32"/>
          <w:szCs w:val="32"/>
          <w14:textFill>
            <w14:solidFill>
              <w14:schemeClr w14:val="tx1"/>
            </w14:solidFill>
          </w14:textFill>
        </w:rPr>
        <w:t>、</w:t>
      </w:r>
      <w:r>
        <w:rPr>
          <w:rFonts w:ascii="仿宋_GB2312" w:eastAsia="仿宋_GB2312"/>
          <w:snapToGrid w:val="0"/>
          <w:color w:val="000000" w:themeColor="text1"/>
          <w:kern w:val="0"/>
          <w:sz w:val="32"/>
          <w:szCs w:val="32"/>
          <w14:textFill>
            <w14:solidFill>
              <w14:schemeClr w14:val="tx1"/>
            </w14:solidFill>
          </w14:textFill>
        </w:rPr>
        <w:t>基本草原和</w:t>
      </w:r>
      <w:r>
        <w:rPr>
          <w:rFonts w:hint="eastAsia" w:ascii="仿宋_GB2312" w:eastAsia="仿宋_GB2312"/>
          <w:snapToGrid w:val="0"/>
          <w:color w:val="000000" w:themeColor="text1"/>
          <w:kern w:val="0"/>
          <w:sz w:val="32"/>
          <w:szCs w:val="32"/>
          <w14:textFill>
            <w14:solidFill>
              <w14:schemeClr w14:val="tx1"/>
            </w14:solidFill>
          </w14:textFill>
        </w:rPr>
        <w:t>主体功能区等区域的管控要求，统筹好资源勘查开发与生态环境保护的关系。</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ascii="黑体" w:hAnsi="黑体" w:eastAsia="黑体"/>
          <w:snapToGrid w:val="0"/>
          <w:color w:val="000000" w:themeColor="text1"/>
          <w:kern w:val="0"/>
          <w:sz w:val="32"/>
          <w:szCs w:val="32"/>
          <w14:textFill>
            <w14:solidFill>
              <w14:schemeClr w14:val="tx1"/>
            </w14:solidFill>
          </w14:textFill>
        </w:rPr>
        <w:t>安全准入条件</w:t>
      </w:r>
      <w:r>
        <w:rPr>
          <w:rFonts w:ascii="仿宋_GB2312" w:eastAsia="仿宋_GB2312"/>
          <w:bCs/>
          <w:snapToGrid w:val="0"/>
          <w:color w:val="000000" w:themeColor="text1"/>
          <w:kern w:val="0"/>
          <w:sz w:val="32"/>
          <w:szCs w:val="32"/>
          <w14:textFill>
            <w14:solidFill>
              <w14:schemeClr w14:val="tx1"/>
            </w14:solidFill>
          </w14:textFill>
        </w:rPr>
        <w:t>：矿山建设和生产必须符合国家安全生产等法律法规规定及安全技术规程标准，具备相应的安全生产和职业危害防治条件。新建或改扩建矿山必须与主体工程“三同时”。矿山建设项目必须依法进行安全评价，安全设施设计必须经过安全生产监督管理部门</w:t>
      </w:r>
      <w:r>
        <w:rPr>
          <w:rFonts w:hint="eastAsia" w:ascii="仿宋_GB2312" w:eastAsia="仿宋_GB2312"/>
          <w:bCs/>
          <w:snapToGrid w:val="0"/>
          <w:color w:val="000000" w:themeColor="text1"/>
          <w:kern w:val="0"/>
          <w:sz w:val="32"/>
          <w:szCs w:val="32"/>
          <w14:textFill>
            <w14:solidFill>
              <w14:schemeClr w14:val="tx1"/>
            </w14:solidFill>
          </w14:textFill>
        </w:rPr>
        <w:t>组织审查</w:t>
      </w:r>
      <w:r>
        <w:rPr>
          <w:rFonts w:ascii="仿宋_GB2312" w:eastAsia="仿宋_GB2312"/>
          <w:bCs/>
          <w:snapToGrid w:val="0"/>
          <w:color w:val="000000" w:themeColor="text1"/>
          <w:kern w:val="0"/>
          <w:sz w:val="32"/>
          <w:szCs w:val="32"/>
          <w14:textFill>
            <w14:solidFill>
              <w14:schemeClr w14:val="tx1"/>
            </w14:solidFill>
          </w14:textFill>
        </w:rPr>
        <w:t>。</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sectPr>
          <w:pgSz w:w="11906" w:h="16838"/>
          <w:pgMar w:top="1440" w:right="1800" w:bottom="1440" w:left="1800" w:header="851" w:footer="992" w:gutter="0"/>
          <w:cols w:space="720" w:num="1"/>
          <w:docGrid w:type="lines" w:linePitch="312" w:charSpace="0"/>
        </w:sectPr>
      </w:pPr>
    </w:p>
    <w:p>
      <w:pPr>
        <w:pStyle w:val="2"/>
        <w:rPr>
          <w:color w:val="000000" w:themeColor="text1"/>
          <w14:textFill>
            <w14:solidFill>
              <w14:schemeClr w14:val="tx1"/>
            </w14:solidFill>
          </w14:textFill>
        </w:rPr>
      </w:pPr>
      <w:bookmarkStart w:id="73" w:name="_Toc447204687"/>
      <w:bookmarkStart w:id="74" w:name="_Toc440706756"/>
      <w:bookmarkStart w:id="75" w:name="_Toc101106715"/>
      <w:r>
        <w:rPr>
          <w:rFonts w:hint="eastAsia"/>
          <w:color w:val="000000" w:themeColor="text1"/>
          <w14:textFill>
            <w14:solidFill>
              <w14:schemeClr w14:val="tx1"/>
            </w14:solidFill>
          </w14:textFill>
        </w:rPr>
        <w:t>第六章</w:t>
      </w:r>
      <w:bookmarkEnd w:id="73"/>
      <w:bookmarkEnd w:id="74"/>
      <w:r>
        <w:rPr>
          <w:rFonts w:hint="eastAsia"/>
          <w:color w:val="000000" w:themeColor="text1"/>
          <w14:textFill>
            <w14:solidFill>
              <w14:schemeClr w14:val="tx1"/>
            </w14:solidFill>
          </w14:textFill>
        </w:rPr>
        <w:t xml:space="preserve">  推进</w:t>
      </w:r>
      <w:r>
        <w:rPr>
          <w:color w:val="000000" w:themeColor="text1"/>
          <w14:textFill>
            <w14:solidFill>
              <w14:schemeClr w14:val="tx1"/>
            </w14:solidFill>
          </w14:textFill>
        </w:rPr>
        <w:t>绿色发展</w:t>
      </w:r>
      <w:r>
        <w:rPr>
          <w:rFonts w:hint="eastAsia"/>
          <w:color w:val="000000" w:themeColor="text1"/>
          <w14:textFill>
            <w14:solidFill>
              <w14:schemeClr w14:val="tx1"/>
            </w14:solidFill>
          </w14:textFill>
        </w:rPr>
        <w:t xml:space="preserve"> 促进矿业</w:t>
      </w:r>
      <w:r>
        <w:rPr>
          <w:color w:val="000000" w:themeColor="text1"/>
          <w14:textFill>
            <w14:solidFill>
              <w14:schemeClr w14:val="tx1"/>
            </w14:solidFill>
          </w14:textFill>
        </w:rPr>
        <w:t>转型升级</w:t>
      </w:r>
      <w:bookmarkEnd w:id="75"/>
    </w:p>
    <w:p>
      <w:pPr>
        <w:pStyle w:val="22"/>
        <w:rPr>
          <w:rFonts w:ascii="Cambria" w:hAnsi="Cambria"/>
          <w:color w:val="000000" w:themeColor="text1"/>
          <w:sz w:val="36"/>
          <w:szCs w:val="36"/>
          <w14:textFill>
            <w14:solidFill>
              <w14:schemeClr w14:val="tx1"/>
            </w14:solidFill>
          </w14:textFill>
        </w:rPr>
      </w:pPr>
      <w:bookmarkStart w:id="76" w:name="_Toc101106716"/>
      <w:r>
        <w:rPr>
          <w:rFonts w:hint="eastAsia" w:ascii="Cambria" w:hAnsi="Cambria"/>
          <w:color w:val="000000" w:themeColor="text1"/>
          <w:sz w:val="36"/>
          <w:szCs w:val="36"/>
          <w14:textFill>
            <w14:solidFill>
              <w14:schemeClr w14:val="tx1"/>
            </w14:solidFill>
          </w14:textFill>
        </w:rPr>
        <w:t>第一节</w:t>
      </w:r>
      <w:r>
        <w:rPr>
          <w:rFonts w:ascii="Cambria" w:hAnsi="Cambria"/>
          <w:color w:val="000000" w:themeColor="text1"/>
          <w:sz w:val="36"/>
          <w:szCs w:val="36"/>
          <w14:textFill>
            <w14:solidFill>
              <w14:schemeClr w14:val="tx1"/>
            </w14:solidFill>
          </w14:textFill>
        </w:rPr>
        <w:t>绿色矿山建设</w:t>
      </w:r>
      <w:bookmarkEnd w:id="76"/>
    </w:p>
    <w:p>
      <w:pPr>
        <w:pStyle w:val="61"/>
        <w:spacing w:before="156"/>
        <w:ind w:firstLine="602"/>
        <w:rPr>
          <w:color w:val="000000" w:themeColor="text1"/>
          <w14:textFill>
            <w14:solidFill>
              <w14:schemeClr w14:val="tx1"/>
            </w14:solidFill>
          </w14:textFill>
        </w:rPr>
      </w:pPr>
      <w:r>
        <w:rPr>
          <w:rFonts w:hint="eastAsia"/>
          <w:color w:val="000000" w:themeColor="text1"/>
          <w14:textFill>
            <w14:solidFill>
              <w14:schemeClr w14:val="tx1"/>
            </w14:solidFill>
          </w14:textFill>
        </w:rPr>
        <w:t>一、健全</w:t>
      </w:r>
      <w:r>
        <w:rPr>
          <w:color w:val="000000" w:themeColor="text1"/>
          <w14:textFill>
            <w14:solidFill>
              <w14:schemeClr w14:val="tx1"/>
            </w14:solidFill>
          </w14:textFill>
        </w:rPr>
        <w:t>规划体系、</w:t>
      </w:r>
      <w:r>
        <w:rPr>
          <w:rFonts w:hint="eastAsia"/>
          <w:color w:val="000000" w:themeColor="text1"/>
          <w14:textFill>
            <w14:solidFill>
              <w14:schemeClr w14:val="tx1"/>
            </w14:solidFill>
          </w14:textFill>
        </w:rPr>
        <w:t>严格新建矿山准入</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仿宋_GB2312" w:eastAsia="仿宋_GB2312"/>
          <w:bCs/>
          <w:snapToGrid w:val="0"/>
          <w:color w:val="000000" w:themeColor="text1"/>
          <w:kern w:val="0"/>
          <w:sz w:val="32"/>
          <w:szCs w:val="32"/>
          <w14:textFill>
            <w14:solidFill>
              <w14:schemeClr w14:val="tx1"/>
            </w14:solidFill>
          </w14:textFill>
        </w:rPr>
        <w:t>各旗县市（区）要结合实际情况，编制本地区绿色矿山建设规划，将辖区内生产矿山、新建矿山以及停产矿山全部纳入规划，统一管理、统一实施。所有新设立矿山执行绿色矿山标准建设，新建矿山全部按照绿色矿山标准进行规划、设计、建设和运营管理。</w:t>
      </w:r>
    </w:p>
    <w:p>
      <w:pPr>
        <w:pStyle w:val="61"/>
        <w:spacing w:before="156"/>
        <w:ind w:firstLine="602"/>
        <w:rPr>
          <w:color w:val="000000" w:themeColor="text1"/>
          <w14:textFill>
            <w14:solidFill>
              <w14:schemeClr w14:val="tx1"/>
            </w14:solidFill>
          </w14:textFill>
        </w:rPr>
      </w:pPr>
      <w:bookmarkStart w:id="77" w:name="_Toc521575303"/>
      <w:r>
        <w:rPr>
          <w:rFonts w:hint="eastAsia"/>
          <w:color w:val="000000" w:themeColor="text1"/>
          <w14:textFill>
            <w14:solidFill>
              <w14:schemeClr w14:val="tx1"/>
            </w14:solidFill>
          </w14:textFill>
        </w:rPr>
        <w:t>二、</w:t>
      </w:r>
      <w:bookmarkEnd w:id="77"/>
      <w:r>
        <w:rPr>
          <w:rFonts w:hint="eastAsia"/>
          <w:color w:val="000000" w:themeColor="text1"/>
          <w14:textFill>
            <w14:solidFill>
              <w14:schemeClr w14:val="tx1"/>
            </w14:solidFill>
          </w14:textFill>
        </w:rPr>
        <w:t>全面推进生产</w:t>
      </w:r>
      <w:r>
        <w:rPr>
          <w:color w:val="000000" w:themeColor="text1"/>
          <w14:textFill>
            <w14:solidFill>
              <w14:schemeClr w14:val="tx1"/>
            </w14:solidFill>
          </w14:textFill>
        </w:rPr>
        <w:t>矿山达标建设</w:t>
      </w:r>
    </w:p>
    <w:p>
      <w:pPr>
        <w:tabs>
          <w:tab w:val="left" w:pos="720"/>
        </w:tabs>
        <w:snapToGrid w:val="0"/>
        <w:ind w:firstLine="640"/>
        <w:rPr>
          <w:rFonts w:hint="eastAsia" w:ascii="仿宋_GB2312" w:eastAsia="仿宋_GB2312"/>
          <w:bCs/>
          <w:snapToGrid w:val="0"/>
          <w:color w:val="000000" w:themeColor="text1"/>
          <w:kern w:val="0"/>
          <w:sz w:val="32"/>
          <w:szCs w:val="32"/>
          <w14:textFill>
            <w14:solidFill>
              <w14:schemeClr w14:val="tx1"/>
            </w14:solidFill>
          </w14:textFill>
        </w:rPr>
      </w:pPr>
      <w:r>
        <w:rPr>
          <w:rFonts w:hint="eastAsia" w:ascii="仿宋_GB2312" w:eastAsia="仿宋_GB2312"/>
          <w:bCs/>
          <w:snapToGrid w:val="0"/>
          <w:color w:val="000000" w:themeColor="text1"/>
          <w:kern w:val="0"/>
          <w:sz w:val="32"/>
          <w:szCs w:val="32"/>
          <w14:textFill>
            <w14:solidFill>
              <w14:schemeClr w14:val="tx1"/>
            </w14:solidFill>
          </w14:textFill>
        </w:rPr>
        <w:t>以</w:t>
      </w:r>
      <w:r>
        <w:rPr>
          <w:rFonts w:ascii="仿宋_GB2312" w:eastAsia="仿宋_GB2312"/>
          <w:bCs/>
          <w:snapToGrid w:val="0"/>
          <w:color w:val="000000" w:themeColor="text1"/>
          <w:kern w:val="0"/>
          <w:sz w:val="32"/>
          <w:szCs w:val="32"/>
          <w14:textFill>
            <w14:solidFill>
              <w14:schemeClr w14:val="tx1"/>
            </w14:solidFill>
          </w14:textFill>
        </w:rPr>
        <w:t>大中型矿山为引导，以典型案例为示范</w:t>
      </w:r>
      <w:r>
        <w:rPr>
          <w:rFonts w:hint="eastAsia" w:ascii="仿宋_GB2312" w:eastAsia="仿宋_GB2312"/>
          <w:bCs/>
          <w:snapToGrid w:val="0"/>
          <w:color w:val="000000" w:themeColor="text1"/>
          <w:kern w:val="0"/>
          <w:sz w:val="32"/>
          <w:szCs w:val="32"/>
          <w14:textFill>
            <w14:solidFill>
              <w14:schemeClr w14:val="tx1"/>
            </w14:solidFill>
          </w14:textFill>
        </w:rPr>
        <w:t>，</w:t>
      </w:r>
      <w:r>
        <w:rPr>
          <w:rFonts w:ascii="仿宋_GB2312" w:eastAsia="仿宋_GB2312"/>
          <w:bCs/>
          <w:snapToGrid w:val="0"/>
          <w:color w:val="000000" w:themeColor="text1"/>
          <w:kern w:val="0"/>
          <w:sz w:val="32"/>
          <w:szCs w:val="32"/>
          <w14:textFill>
            <w14:solidFill>
              <w14:schemeClr w14:val="tx1"/>
            </w14:solidFill>
          </w14:textFill>
        </w:rPr>
        <w:t>以矿区为单元，分阶段协同</w:t>
      </w:r>
      <w:r>
        <w:rPr>
          <w:rFonts w:hint="eastAsia" w:ascii="仿宋_GB2312" w:eastAsia="仿宋_GB2312"/>
          <w:bCs/>
          <w:snapToGrid w:val="0"/>
          <w:color w:val="000000" w:themeColor="text1"/>
          <w:kern w:val="0"/>
          <w:sz w:val="32"/>
          <w:szCs w:val="32"/>
          <w14:textFill>
            <w14:solidFill>
              <w14:schemeClr w14:val="tx1"/>
            </w14:solidFill>
          </w14:textFill>
        </w:rPr>
        <w:t>推进在期生产矿山的绿色矿山建设，积极创建锡林郭勒盟绿色矿山示范项目，打造绿色开采的锡盟样板，加快矿山企业技术改造，</w:t>
      </w:r>
      <w:r>
        <w:rPr>
          <w:rFonts w:hint="eastAsia" w:ascii="仿宋_GB2312" w:eastAsia="仿宋_GB2312"/>
          <w:bCs/>
          <w:snapToGrid w:val="0"/>
          <w:kern w:val="0"/>
          <w:sz w:val="32"/>
          <w:szCs w:val="32"/>
        </w:rPr>
        <w:t>督促</w:t>
      </w:r>
      <w:r>
        <w:rPr>
          <w:rFonts w:ascii="仿宋_GB2312" w:eastAsia="仿宋_GB2312"/>
          <w:bCs/>
          <w:snapToGrid w:val="0"/>
          <w:kern w:val="0"/>
          <w:sz w:val="32"/>
          <w:szCs w:val="32"/>
        </w:rPr>
        <w:t>50</w:t>
      </w:r>
      <w:r>
        <w:rPr>
          <w:rFonts w:hint="eastAsia" w:ascii="仿宋_GB2312" w:eastAsia="仿宋_GB2312"/>
          <w:bCs/>
          <w:snapToGrid w:val="0"/>
          <w:kern w:val="0"/>
          <w:sz w:val="32"/>
          <w:szCs w:val="32"/>
        </w:rPr>
        <w:t>家生产矿山企业尽快达到绿色矿山建设标准。</w:t>
      </w:r>
      <w:r>
        <w:rPr>
          <w:rFonts w:hint="eastAsia" w:ascii="仿宋_GB2312" w:eastAsia="仿宋_GB2312"/>
          <w:bCs/>
          <w:snapToGrid w:val="0"/>
          <w:color w:val="000000" w:themeColor="text1"/>
          <w:kern w:val="0"/>
          <w:sz w:val="32"/>
          <w:szCs w:val="32"/>
          <w14:textFill>
            <w14:solidFill>
              <w14:schemeClr w14:val="tx1"/>
            </w14:solidFill>
          </w14:textFill>
        </w:rPr>
        <w:t>各旗县市（区</w:t>
      </w:r>
      <w:r>
        <w:rPr>
          <w:rFonts w:ascii="仿宋_GB2312" w:eastAsia="仿宋_GB2312"/>
          <w:bCs/>
          <w:snapToGrid w:val="0"/>
          <w:color w:val="000000" w:themeColor="text1"/>
          <w:kern w:val="0"/>
          <w:sz w:val="32"/>
          <w:szCs w:val="32"/>
          <w14:textFill>
            <w14:solidFill>
              <w14:schemeClr w14:val="tx1"/>
            </w14:solidFill>
          </w14:textFill>
        </w:rPr>
        <w:t>）</w:t>
      </w:r>
      <w:r>
        <w:rPr>
          <w:rFonts w:hint="eastAsia" w:ascii="仿宋_GB2312" w:eastAsia="仿宋_GB2312"/>
          <w:bCs/>
          <w:snapToGrid w:val="0"/>
          <w:color w:val="000000" w:themeColor="text1"/>
          <w:kern w:val="0"/>
          <w:sz w:val="32"/>
          <w:szCs w:val="32"/>
          <w14:textFill>
            <w14:solidFill>
              <w14:schemeClr w14:val="tx1"/>
            </w14:solidFill>
          </w14:textFill>
        </w:rPr>
        <w:t>要对</w:t>
      </w:r>
      <w:r>
        <w:rPr>
          <w:rFonts w:ascii="仿宋_GB2312" w:eastAsia="仿宋_GB2312"/>
          <w:bCs/>
          <w:snapToGrid w:val="0"/>
          <w:color w:val="000000" w:themeColor="text1"/>
          <w:kern w:val="0"/>
          <w:sz w:val="32"/>
          <w:szCs w:val="32"/>
          <w14:textFill>
            <w14:solidFill>
              <w14:schemeClr w14:val="tx1"/>
            </w14:solidFill>
          </w14:textFill>
        </w:rPr>
        <w:t>辖区内停产矿山的</w:t>
      </w:r>
      <w:r>
        <w:rPr>
          <w:rFonts w:hint="eastAsia" w:ascii="仿宋_GB2312" w:eastAsia="仿宋_GB2312"/>
          <w:bCs/>
          <w:snapToGrid w:val="0"/>
          <w:color w:val="000000" w:themeColor="text1"/>
          <w:kern w:val="0"/>
          <w:sz w:val="32"/>
          <w:szCs w:val="32"/>
          <w14:textFill>
            <w14:solidFill>
              <w14:schemeClr w14:val="tx1"/>
            </w14:solidFill>
          </w14:textFill>
        </w:rPr>
        <w:t>绿色矿山建设情况进行全面排查，并</w:t>
      </w:r>
      <w:r>
        <w:rPr>
          <w:rFonts w:ascii="仿宋_GB2312" w:eastAsia="仿宋_GB2312"/>
          <w:bCs/>
          <w:snapToGrid w:val="0"/>
          <w:color w:val="000000" w:themeColor="text1"/>
          <w:kern w:val="0"/>
          <w:sz w:val="32"/>
          <w:szCs w:val="32"/>
          <w14:textFill>
            <w14:solidFill>
              <w14:schemeClr w14:val="tx1"/>
            </w14:solidFill>
          </w14:textFill>
        </w:rPr>
        <w:t>根据排查结果，在本地区的绿色</w:t>
      </w:r>
      <w:r>
        <w:rPr>
          <w:rFonts w:hint="eastAsia" w:ascii="仿宋_GB2312" w:eastAsia="仿宋_GB2312"/>
          <w:bCs/>
          <w:snapToGrid w:val="0"/>
          <w:color w:val="000000" w:themeColor="text1"/>
          <w:kern w:val="0"/>
          <w:sz w:val="32"/>
          <w:szCs w:val="32"/>
          <w14:textFill>
            <w14:solidFill>
              <w14:schemeClr w14:val="tx1"/>
            </w14:solidFill>
          </w14:textFill>
        </w:rPr>
        <w:t>矿山建设规划中，逐个停产矿山制定整改措施、明确年度</w:t>
      </w:r>
      <w:r>
        <w:rPr>
          <w:rFonts w:ascii="仿宋_GB2312" w:eastAsia="仿宋_GB2312"/>
          <w:bCs/>
          <w:snapToGrid w:val="0"/>
          <w:color w:val="000000" w:themeColor="text1"/>
          <w:kern w:val="0"/>
          <w:sz w:val="32"/>
          <w:szCs w:val="32"/>
          <w14:textFill>
            <w14:solidFill>
              <w14:schemeClr w14:val="tx1"/>
            </w14:solidFill>
          </w14:textFill>
        </w:rPr>
        <w:t>建设任务和</w:t>
      </w:r>
      <w:r>
        <w:rPr>
          <w:rFonts w:hint="eastAsia" w:ascii="仿宋_GB2312" w:eastAsia="仿宋_GB2312"/>
          <w:bCs/>
          <w:snapToGrid w:val="0"/>
          <w:color w:val="000000" w:themeColor="text1"/>
          <w:kern w:val="0"/>
          <w:sz w:val="32"/>
          <w:szCs w:val="32"/>
          <w14:textFill>
            <w14:solidFill>
              <w14:schemeClr w14:val="tx1"/>
            </w14:solidFill>
          </w14:textFill>
        </w:rPr>
        <w:t>建成时限。同时督促停产矿山制定绿色矿山建设计划，加大建设力度。</w:t>
      </w:r>
    </w:p>
    <w:p>
      <w:pPr>
        <w:tabs>
          <w:tab w:val="left" w:pos="720"/>
        </w:tabs>
        <w:snapToGrid w:val="0"/>
        <w:ind w:firstLine="640"/>
        <w:rPr>
          <w:rFonts w:hint="eastAsia" w:ascii="仿宋_GB2312" w:eastAsia="仿宋_GB2312"/>
          <w:bCs/>
          <w:snapToGrid w:val="0"/>
          <w:color w:val="000000" w:themeColor="text1"/>
          <w:kern w:val="0"/>
          <w:sz w:val="32"/>
          <w:szCs w:val="32"/>
          <w14:textFill>
            <w14:solidFill>
              <w14:schemeClr w14:val="tx1"/>
            </w14:solidFill>
          </w14:textFill>
        </w:rPr>
      </w:pPr>
    </w:p>
    <w:p>
      <w:pPr>
        <w:tabs>
          <w:tab w:val="left" w:pos="720"/>
        </w:tabs>
        <w:snapToGrid w:val="0"/>
        <w:ind w:firstLine="640"/>
        <w:rPr>
          <w:rFonts w:hint="eastAsia" w:ascii="仿宋_GB2312" w:eastAsia="仿宋_GB2312"/>
          <w:bCs/>
          <w:snapToGrid w:val="0"/>
          <w:color w:val="000000" w:themeColor="text1"/>
          <w:kern w:val="0"/>
          <w:sz w:val="32"/>
          <w:szCs w:val="32"/>
          <w14:textFill>
            <w14:solidFill>
              <w14:schemeClr w14:val="tx1"/>
            </w14:solidFill>
          </w14:textFill>
        </w:rPr>
      </w:pPr>
    </w:p>
    <w:tbl>
      <w:tblPr>
        <w:tblStyle w:val="28"/>
        <w:tblW w:w="88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29"/>
        <w:gridCol w:w="2135"/>
        <w:gridCol w:w="2551"/>
        <w:gridCol w:w="23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trPr>
        <w:tc>
          <w:tcPr>
            <w:tcW w:w="8834" w:type="dxa"/>
            <w:gridSpan w:val="4"/>
            <w:shd w:val="clear" w:color="auto" w:fill="BEBEBE" w:themeFill="background1" w:themeFillShade="BF"/>
            <w:vAlign w:val="center"/>
          </w:tcPr>
          <w:p>
            <w:pPr>
              <w:widowControl/>
              <w:snapToGrid w:val="0"/>
              <w:spacing w:line="240" w:lineRule="auto"/>
              <w:ind w:firstLine="0" w:firstLineChars="0"/>
              <w:jc w:val="center"/>
              <w:rPr>
                <w:rFonts w:ascii="黑体" w:eastAsia="黑体"/>
                <w:color w:val="000000" w:themeColor="text1"/>
                <w:sz w:val="24"/>
                <w14:textFill>
                  <w14:solidFill>
                    <w14:schemeClr w14:val="tx1"/>
                  </w14:solidFill>
                </w14:textFill>
              </w:rPr>
            </w:pPr>
            <w:r>
              <w:rPr>
                <w:rFonts w:hint="eastAsia" w:ascii="黑体" w:eastAsia="黑体"/>
                <w:color w:val="000000" w:themeColor="text1"/>
                <w:sz w:val="24"/>
                <w14:textFill>
                  <w14:solidFill>
                    <w14:schemeClr w14:val="tx1"/>
                  </w14:solidFill>
                </w14:textFill>
              </w:rPr>
              <w:t>专栏</w:t>
            </w:r>
            <w:r>
              <w:rPr>
                <w:rFonts w:ascii="黑体" w:eastAsia="黑体"/>
                <w:color w:val="000000" w:themeColor="text1"/>
                <w:sz w:val="24"/>
                <w14:textFill>
                  <w14:solidFill>
                    <w14:schemeClr w14:val="tx1"/>
                  </w14:solidFill>
                </w14:textFill>
              </w:rPr>
              <w:t xml:space="preserve">10  </w:t>
            </w:r>
            <w:r>
              <w:rPr>
                <w:rFonts w:hint="eastAsia" w:ascii="黑体" w:eastAsia="黑体"/>
                <w:color w:val="000000" w:themeColor="text1"/>
                <w:sz w:val="24"/>
                <w14:textFill>
                  <w14:solidFill>
                    <w14:schemeClr w14:val="tx1"/>
                  </w14:solidFill>
                </w14:textFill>
              </w:rPr>
              <w:t>全盟绿色</w:t>
            </w:r>
            <w:r>
              <w:rPr>
                <w:rFonts w:ascii="黑体" w:eastAsia="黑体"/>
                <w:color w:val="000000" w:themeColor="text1"/>
                <w:sz w:val="24"/>
                <w14:textFill>
                  <w14:solidFill>
                    <w14:schemeClr w14:val="tx1"/>
                  </w14:solidFill>
                </w14:textFill>
              </w:rPr>
              <w:t>矿山建设</w:t>
            </w:r>
            <w:r>
              <w:rPr>
                <w:rFonts w:hint="eastAsia" w:ascii="黑体" w:eastAsia="黑体"/>
                <w:color w:val="000000" w:themeColor="text1"/>
                <w:sz w:val="24"/>
                <w14:textFill>
                  <w14:solidFill>
                    <w14:schemeClr w14:val="tx1"/>
                  </w14:solidFill>
                </w14:textFill>
              </w:rPr>
              <w:t>任务分解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trPr>
        <w:tc>
          <w:tcPr>
            <w:tcW w:w="1829"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hint="eastAsia" w:ascii="宋体" w:hAnsi="宋体" w:eastAsia="宋体"/>
                <w:b/>
                <w:bCs/>
                <w:snapToGrid w:val="0"/>
                <w:color w:val="000000" w:themeColor="text1"/>
                <w:kern w:val="0"/>
                <w:sz w:val="20"/>
                <w:szCs w:val="20"/>
                <w14:textFill>
                  <w14:solidFill>
                    <w14:schemeClr w14:val="tx1"/>
                  </w14:solidFill>
                </w14:textFill>
              </w:rPr>
              <w:t>旗县</w:t>
            </w:r>
          </w:p>
        </w:tc>
        <w:tc>
          <w:tcPr>
            <w:tcW w:w="2135"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hint="eastAsia" w:ascii="宋体" w:hAnsi="宋体" w:eastAsia="宋体"/>
                <w:b/>
                <w:bCs/>
                <w:snapToGrid w:val="0"/>
                <w:color w:val="000000" w:themeColor="text1"/>
                <w:kern w:val="0"/>
                <w:sz w:val="20"/>
                <w:szCs w:val="20"/>
                <w14:textFill>
                  <w14:solidFill>
                    <w14:schemeClr w14:val="tx1"/>
                  </w14:solidFill>
                </w14:textFill>
              </w:rPr>
              <w:t>集中区数量</w:t>
            </w:r>
          </w:p>
        </w:tc>
        <w:tc>
          <w:tcPr>
            <w:tcW w:w="2551"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hint="eastAsia" w:ascii="宋体" w:hAnsi="宋体" w:eastAsia="宋体"/>
                <w:b/>
                <w:bCs/>
                <w:snapToGrid w:val="0"/>
                <w:color w:val="000000" w:themeColor="text1"/>
                <w:kern w:val="0"/>
                <w:sz w:val="20"/>
                <w:szCs w:val="20"/>
                <w14:textFill>
                  <w14:solidFill>
                    <w14:schemeClr w14:val="tx1"/>
                  </w14:solidFill>
                </w14:textFill>
              </w:rPr>
              <w:t>旗县</w:t>
            </w:r>
          </w:p>
        </w:tc>
        <w:tc>
          <w:tcPr>
            <w:tcW w:w="2319"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hint="eastAsia" w:ascii="宋体" w:hAnsi="宋体" w:eastAsia="宋体"/>
                <w:b/>
                <w:bCs/>
                <w:snapToGrid w:val="0"/>
                <w:color w:val="000000" w:themeColor="text1"/>
                <w:kern w:val="0"/>
                <w:sz w:val="20"/>
                <w:szCs w:val="20"/>
                <w14:textFill>
                  <w14:solidFill>
                    <w14:schemeClr w14:val="tx1"/>
                  </w14:solidFill>
                </w14:textFill>
              </w:rPr>
              <w:t>集中区数量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29"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ascii="宋体" w:hAnsi="宋体" w:eastAsia="宋体"/>
                <w:b/>
                <w:bCs/>
                <w:snapToGrid w:val="0"/>
                <w:color w:val="000000" w:themeColor="text1"/>
                <w:kern w:val="0"/>
                <w:sz w:val="20"/>
                <w:szCs w:val="20"/>
                <w14:textFill>
                  <w14:solidFill>
                    <w14:schemeClr w14:val="tx1"/>
                  </w14:solidFill>
                </w14:textFill>
              </w:rPr>
              <w:t>锡林浩特市</w:t>
            </w:r>
          </w:p>
        </w:tc>
        <w:tc>
          <w:tcPr>
            <w:tcW w:w="2135" w:type="dxa"/>
            <w:vAlign w:val="center"/>
          </w:tcPr>
          <w:p>
            <w:pPr>
              <w:widowControl/>
              <w:spacing w:line="240" w:lineRule="auto"/>
              <w:ind w:firstLine="0" w:firstLineChars="0"/>
              <w:jc w:val="center"/>
              <w:rPr>
                <w:rFonts w:ascii="宋体" w:hAnsi="宋体" w:eastAsia="宋体"/>
                <w:color w:val="000000" w:themeColor="text1"/>
                <w:kern w:val="0"/>
                <w:sz w:val="20"/>
                <w:szCs w:val="20"/>
                <w14:textFill>
                  <w14:solidFill>
                    <w14:schemeClr w14:val="tx1"/>
                  </w14:solidFill>
                </w14:textFill>
              </w:rPr>
            </w:pPr>
            <w:r>
              <w:rPr>
                <w:rFonts w:hint="eastAsia" w:ascii="宋体" w:hAnsi="宋体" w:eastAsia="宋体"/>
                <w:color w:val="000000" w:themeColor="text1"/>
                <w:kern w:val="0"/>
                <w:sz w:val="20"/>
                <w:szCs w:val="20"/>
                <w14:textFill>
                  <w14:solidFill>
                    <w14:schemeClr w14:val="tx1"/>
                  </w14:solidFill>
                </w14:textFill>
              </w:rPr>
              <w:t>5</w:t>
            </w:r>
          </w:p>
        </w:tc>
        <w:tc>
          <w:tcPr>
            <w:tcW w:w="2551"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ascii="宋体" w:hAnsi="宋体" w:eastAsia="宋体"/>
                <w:b/>
                <w:bCs/>
                <w:snapToGrid w:val="0"/>
                <w:color w:val="000000" w:themeColor="text1"/>
                <w:kern w:val="0"/>
                <w:sz w:val="20"/>
                <w:szCs w:val="20"/>
                <w14:textFill>
                  <w14:solidFill>
                    <w14:schemeClr w14:val="tx1"/>
                  </w14:solidFill>
                </w14:textFill>
              </w:rPr>
              <w:t>苏尼特左旗</w:t>
            </w:r>
          </w:p>
        </w:tc>
        <w:tc>
          <w:tcPr>
            <w:tcW w:w="2319" w:type="dxa"/>
            <w:vAlign w:val="center"/>
          </w:tcPr>
          <w:p>
            <w:pPr>
              <w:widowControl/>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29"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ascii="宋体" w:hAnsi="宋体" w:eastAsia="宋体"/>
                <w:b/>
                <w:bCs/>
                <w:snapToGrid w:val="0"/>
                <w:color w:val="000000" w:themeColor="text1"/>
                <w:kern w:val="0"/>
                <w:sz w:val="20"/>
                <w:szCs w:val="20"/>
                <w14:textFill>
                  <w14:solidFill>
                    <w14:schemeClr w14:val="tx1"/>
                  </w14:solidFill>
                </w14:textFill>
              </w:rPr>
              <w:t>阿巴嘎旗</w:t>
            </w:r>
          </w:p>
        </w:tc>
        <w:tc>
          <w:tcPr>
            <w:tcW w:w="2135" w:type="dxa"/>
            <w:vAlign w:val="center"/>
          </w:tcPr>
          <w:p>
            <w:pPr>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3</w:t>
            </w:r>
          </w:p>
        </w:tc>
        <w:tc>
          <w:tcPr>
            <w:tcW w:w="2551"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ascii="宋体" w:hAnsi="宋体" w:eastAsia="宋体"/>
                <w:b/>
                <w:bCs/>
                <w:snapToGrid w:val="0"/>
                <w:color w:val="000000" w:themeColor="text1"/>
                <w:kern w:val="0"/>
                <w:sz w:val="20"/>
                <w:szCs w:val="20"/>
                <w14:textFill>
                  <w14:solidFill>
                    <w14:schemeClr w14:val="tx1"/>
                  </w14:solidFill>
                </w14:textFill>
              </w:rPr>
              <w:t>太仆寺旗</w:t>
            </w:r>
          </w:p>
        </w:tc>
        <w:tc>
          <w:tcPr>
            <w:tcW w:w="2319" w:type="dxa"/>
            <w:vAlign w:val="center"/>
          </w:tcPr>
          <w:p>
            <w:pPr>
              <w:widowControl/>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29"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hint="eastAsia" w:ascii="宋体" w:hAnsi="宋体" w:eastAsia="宋体"/>
                <w:b/>
                <w:bCs/>
                <w:snapToGrid w:val="0"/>
                <w:color w:val="000000" w:themeColor="text1"/>
                <w:kern w:val="0"/>
                <w:sz w:val="20"/>
                <w:szCs w:val="20"/>
                <w14:textFill>
                  <w14:solidFill>
                    <w14:schemeClr w14:val="tx1"/>
                  </w14:solidFill>
                </w14:textFill>
              </w:rPr>
              <w:t>东</w:t>
            </w:r>
            <w:r>
              <w:rPr>
                <w:rFonts w:ascii="宋体" w:hAnsi="宋体" w:eastAsia="宋体"/>
                <w:b/>
                <w:bCs/>
                <w:snapToGrid w:val="0"/>
                <w:color w:val="000000" w:themeColor="text1"/>
                <w:kern w:val="0"/>
                <w:sz w:val="20"/>
                <w:szCs w:val="20"/>
                <w14:textFill>
                  <w14:solidFill>
                    <w14:schemeClr w14:val="tx1"/>
                  </w14:solidFill>
                </w14:textFill>
              </w:rPr>
              <w:t>乌珠穆沁旗</w:t>
            </w:r>
          </w:p>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hint="eastAsia" w:ascii="宋体" w:hAnsi="宋体" w:eastAsia="宋体"/>
                <w:b/>
                <w:bCs/>
                <w:snapToGrid w:val="0"/>
                <w:color w:val="000000" w:themeColor="text1"/>
                <w:kern w:val="0"/>
                <w:sz w:val="20"/>
                <w:szCs w:val="20"/>
                <w14:textFill>
                  <w14:solidFill>
                    <w14:schemeClr w14:val="tx1"/>
                  </w14:solidFill>
                </w14:textFill>
              </w:rPr>
              <w:t>（含乌拉盖</w:t>
            </w:r>
            <w:r>
              <w:rPr>
                <w:rFonts w:ascii="宋体" w:hAnsi="宋体" w:eastAsia="宋体"/>
                <w:b/>
                <w:bCs/>
                <w:snapToGrid w:val="0"/>
                <w:color w:val="000000" w:themeColor="text1"/>
                <w:kern w:val="0"/>
                <w:sz w:val="20"/>
                <w:szCs w:val="20"/>
                <w14:textFill>
                  <w14:solidFill>
                    <w14:schemeClr w14:val="tx1"/>
                  </w14:solidFill>
                </w14:textFill>
              </w:rPr>
              <w:t>）</w:t>
            </w:r>
          </w:p>
        </w:tc>
        <w:tc>
          <w:tcPr>
            <w:tcW w:w="2135" w:type="dxa"/>
            <w:vAlign w:val="center"/>
          </w:tcPr>
          <w:p>
            <w:pPr>
              <w:ind w:firstLine="0" w:firstLineChars="0"/>
              <w:jc w:val="center"/>
              <w:rPr>
                <w:rFonts w:ascii="宋体" w:hAnsi="宋体" w:eastAsia="宋体"/>
                <w:color w:val="000000" w:themeColor="text1"/>
                <w:sz w:val="20"/>
                <w:szCs w:val="20"/>
                <w14:textFill>
                  <w14:solidFill>
                    <w14:schemeClr w14:val="tx1"/>
                  </w14:solidFill>
                </w14:textFill>
              </w:rPr>
            </w:pPr>
            <w:r>
              <w:rPr>
                <w:rFonts w:ascii="宋体" w:hAnsi="宋体" w:eastAsia="宋体"/>
                <w:color w:val="000000" w:themeColor="text1"/>
                <w:sz w:val="20"/>
                <w:szCs w:val="20"/>
                <w14:textFill>
                  <w14:solidFill>
                    <w14:schemeClr w14:val="tx1"/>
                  </w14:solidFill>
                </w14:textFill>
              </w:rPr>
              <w:t>15</w:t>
            </w:r>
            <w:r>
              <w:rPr>
                <w:rFonts w:hint="eastAsia" w:ascii="宋体" w:hAnsi="宋体" w:eastAsia="宋体"/>
                <w:color w:val="000000" w:themeColor="text1"/>
                <w:sz w:val="20"/>
                <w:szCs w:val="20"/>
                <w14:textFill>
                  <w14:solidFill>
                    <w14:schemeClr w14:val="tx1"/>
                  </w14:solidFill>
                </w14:textFill>
              </w:rPr>
              <w:t>+</w:t>
            </w:r>
            <w:r>
              <w:rPr>
                <w:rFonts w:ascii="宋体" w:hAnsi="宋体" w:eastAsia="宋体"/>
                <w:color w:val="000000" w:themeColor="text1"/>
                <w:sz w:val="20"/>
                <w:szCs w:val="20"/>
                <w14:textFill>
                  <w14:solidFill>
                    <w14:schemeClr w14:val="tx1"/>
                  </w14:solidFill>
                </w14:textFill>
              </w:rPr>
              <w:t>1</w:t>
            </w:r>
          </w:p>
        </w:tc>
        <w:tc>
          <w:tcPr>
            <w:tcW w:w="2551"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ascii="宋体" w:hAnsi="宋体" w:eastAsia="宋体"/>
                <w:b/>
                <w:bCs/>
                <w:snapToGrid w:val="0"/>
                <w:color w:val="000000" w:themeColor="text1"/>
                <w:kern w:val="0"/>
                <w:sz w:val="20"/>
                <w:szCs w:val="20"/>
                <w14:textFill>
                  <w14:solidFill>
                    <w14:schemeClr w14:val="tx1"/>
                  </w14:solidFill>
                </w14:textFill>
              </w:rPr>
              <w:t>西乌珠穆沁旗</w:t>
            </w:r>
          </w:p>
        </w:tc>
        <w:tc>
          <w:tcPr>
            <w:tcW w:w="2319" w:type="dxa"/>
            <w:vAlign w:val="center"/>
          </w:tcPr>
          <w:p>
            <w:pPr>
              <w:widowControl/>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29"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ascii="宋体" w:hAnsi="宋体" w:eastAsia="宋体"/>
                <w:b/>
                <w:bCs/>
                <w:snapToGrid w:val="0"/>
                <w:color w:val="000000" w:themeColor="text1"/>
                <w:kern w:val="0"/>
                <w:sz w:val="20"/>
                <w:szCs w:val="20"/>
                <w14:textFill>
                  <w14:solidFill>
                    <w14:schemeClr w14:val="tx1"/>
                  </w14:solidFill>
                </w14:textFill>
              </w:rPr>
              <w:t>多伦县</w:t>
            </w:r>
          </w:p>
        </w:tc>
        <w:tc>
          <w:tcPr>
            <w:tcW w:w="2135" w:type="dxa"/>
            <w:vAlign w:val="center"/>
          </w:tcPr>
          <w:p>
            <w:pPr>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2</w:t>
            </w:r>
          </w:p>
        </w:tc>
        <w:tc>
          <w:tcPr>
            <w:tcW w:w="2551"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ascii="宋体" w:hAnsi="宋体" w:eastAsia="宋体"/>
                <w:b/>
                <w:bCs/>
                <w:snapToGrid w:val="0"/>
                <w:color w:val="000000" w:themeColor="text1"/>
                <w:kern w:val="0"/>
                <w:sz w:val="20"/>
                <w:szCs w:val="20"/>
                <w14:textFill>
                  <w14:solidFill>
                    <w14:schemeClr w14:val="tx1"/>
                  </w14:solidFill>
                </w14:textFill>
              </w:rPr>
              <w:t>镶黄旗</w:t>
            </w:r>
          </w:p>
        </w:tc>
        <w:tc>
          <w:tcPr>
            <w:tcW w:w="2319" w:type="dxa"/>
            <w:vAlign w:val="center"/>
          </w:tcPr>
          <w:p>
            <w:pPr>
              <w:widowControl/>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29"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ascii="宋体" w:hAnsi="宋体" w:eastAsia="宋体"/>
                <w:b/>
                <w:bCs/>
                <w:snapToGrid w:val="0"/>
                <w:color w:val="000000" w:themeColor="text1"/>
                <w:kern w:val="0"/>
                <w:sz w:val="20"/>
                <w:szCs w:val="20"/>
                <w14:textFill>
                  <w14:solidFill>
                    <w14:schemeClr w14:val="tx1"/>
                  </w14:solidFill>
                </w14:textFill>
              </w:rPr>
              <w:t>二连浩特市</w:t>
            </w:r>
          </w:p>
        </w:tc>
        <w:tc>
          <w:tcPr>
            <w:tcW w:w="2135" w:type="dxa"/>
            <w:vAlign w:val="center"/>
          </w:tcPr>
          <w:p>
            <w:pPr>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w:t>
            </w:r>
          </w:p>
        </w:tc>
        <w:tc>
          <w:tcPr>
            <w:tcW w:w="2551"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ascii="宋体" w:hAnsi="宋体" w:eastAsia="宋体"/>
                <w:b/>
                <w:bCs/>
                <w:snapToGrid w:val="0"/>
                <w:color w:val="000000" w:themeColor="text1"/>
                <w:kern w:val="0"/>
                <w:sz w:val="20"/>
                <w:szCs w:val="20"/>
                <w14:textFill>
                  <w14:solidFill>
                    <w14:schemeClr w14:val="tx1"/>
                  </w14:solidFill>
                </w14:textFill>
              </w:rPr>
              <w:t>正蓝旗</w:t>
            </w:r>
          </w:p>
        </w:tc>
        <w:tc>
          <w:tcPr>
            <w:tcW w:w="2319" w:type="dxa"/>
            <w:vAlign w:val="center"/>
          </w:tcPr>
          <w:p>
            <w:pPr>
              <w:widowControl/>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29"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ascii="宋体" w:hAnsi="宋体" w:eastAsia="宋体"/>
                <w:b/>
                <w:bCs/>
                <w:snapToGrid w:val="0"/>
                <w:color w:val="000000" w:themeColor="text1"/>
                <w:kern w:val="0"/>
                <w:sz w:val="20"/>
                <w:szCs w:val="20"/>
                <w14:textFill>
                  <w14:solidFill>
                    <w14:schemeClr w14:val="tx1"/>
                  </w14:solidFill>
                </w14:textFill>
              </w:rPr>
              <w:t>苏尼特右旗</w:t>
            </w:r>
          </w:p>
        </w:tc>
        <w:tc>
          <w:tcPr>
            <w:tcW w:w="2135" w:type="dxa"/>
            <w:vAlign w:val="center"/>
          </w:tcPr>
          <w:p>
            <w:pPr>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5</w:t>
            </w:r>
          </w:p>
        </w:tc>
        <w:tc>
          <w:tcPr>
            <w:tcW w:w="2551"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ascii="宋体" w:hAnsi="宋体" w:eastAsia="宋体"/>
                <w:b/>
                <w:bCs/>
                <w:snapToGrid w:val="0"/>
                <w:color w:val="000000" w:themeColor="text1"/>
                <w:kern w:val="0"/>
                <w:sz w:val="20"/>
                <w:szCs w:val="20"/>
                <w14:textFill>
                  <w14:solidFill>
                    <w14:schemeClr w14:val="tx1"/>
                  </w14:solidFill>
                </w14:textFill>
              </w:rPr>
              <w:t>正镶白旗</w:t>
            </w:r>
          </w:p>
        </w:tc>
        <w:tc>
          <w:tcPr>
            <w:tcW w:w="2319" w:type="dxa"/>
            <w:vAlign w:val="center"/>
          </w:tcPr>
          <w:p>
            <w:pPr>
              <w:widowControl/>
              <w:spacing w:line="240" w:lineRule="auto"/>
              <w:ind w:firstLine="0" w:firstLineChars="0"/>
              <w:jc w:val="center"/>
              <w:rPr>
                <w:rFonts w:ascii="宋体" w:hAnsi="宋体" w:eastAsia="宋体"/>
                <w:color w:val="000000" w:themeColor="text1"/>
                <w:sz w:val="20"/>
                <w:szCs w:val="20"/>
                <w14:textFill>
                  <w14:solidFill>
                    <w14:schemeClr w14:val="tx1"/>
                  </w14:solidFill>
                </w14:textFill>
              </w:rPr>
            </w:pPr>
            <w:r>
              <w:rPr>
                <w:rFonts w:hint="eastAsia" w:ascii="宋体" w:hAnsi="宋体" w:eastAsia="宋体"/>
                <w:color w:val="000000" w:themeColor="text1"/>
                <w:sz w:val="20"/>
                <w:szCs w:val="20"/>
                <w14:textFill>
                  <w14:solidFill>
                    <w14:schemeClr w14:val="tx1"/>
                  </w14:solidFill>
                </w14:textFill>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29" w:type="dxa"/>
            <w:vAlign w:val="center"/>
          </w:tcPr>
          <w:p>
            <w:pPr>
              <w:snapToGrid w:val="0"/>
              <w:spacing w:line="240" w:lineRule="auto"/>
              <w:ind w:firstLine="0" w:firstLineChars="0"/>
              <w:jc w:val="center"/>
              <w:rPr>
                <w:rFonts w:ascii="宋体" w:hAnsi="宋体" w:eastAsia="宋体"/>
                <w:b/>
                <w:bCs/>
                <w:snapToGrid w:val="0"/>
                <w:color w:val="000000" w:themeColor="text1"/>
                <w:kern w:val="0"/>
                <w:sz w:val="20"/>
                <w:szCs w:val="20"/>
                <w14:textFill>
                  <w14:solidFill>
                    <w14:schemeClr w14:val="tx1"/>
                  </w14:solidFill>
                </w14:textFill>
              </w:rPr>
            </w:pPr>
            <w:r>
              <w:rPr>
                <w:rFonts w:hint="eastAsia" w:ascii="宋体" w:hAnsi="宋体" w:eastAsia="宋体"/>
                <w:b/>
                <w:color w:val="000000" w:themeColor="text1"/>
                <w:kern w:val="0"/>
                <w:sz w:val="20"/>
                <w:szCs w:val="20"/>
                <w14:textFill>
                  <w14:solidFill>
                    <w14:schemeClr w14:val="tx1"/>
                  </w14:solidFill>
                </w14:textFill>
              </w:rPr>
              <w:t>合计</w:t>
            </w:r>
          </w:p>
        </w:tc>
        <w:tc>
          <w:tcPr>
            <w:tcW w:w="7005" w:type="dxa"/>
            <w:gridSpan w:val="3"/>
            <w:vAlign w:val="center"/>
          </w:tcPr>
          <w:p>
            <w:pPr>
              <w:snapToGrid w:val="0"/>
              <w:spacing w:line="240" w:lineRule="auto"/>
              <w:ind w:firstLine="0" w:firstLineChars="0"/>
              <w:jc w:val="center"/>
              <w:rPr>
                <w:rFonts w:ascii="宋体" w:hAnsi="宋体" w:eastAsia="宋体" w:cs="Arial"/>
                <w:color w:val="000000" w:themeColor="text1"/>
                <w:kern w:val="24"/>
                <w:sz w:val="20"/>
                <w:szCs w:val="20"/>
                <w14:textFill>
                  <w14:solidFill>
                    <w14:schemeClr w14:val="tx1"/>
                  </w14:solidFill>
                </w14:textFill>
              </w:rPr>
            </w:pPr>
            <w:r>
              <w:rPr>
                <w:rFonts w:hint="eastAsia" w:ascii="宋体" w:hAnsi="宋体" w:eastAsia="宋体" w:cs="Arial"/>
                <w:color w:val="000000" w:themeColor="text1"/>
                <w:kern w:val="24"/>
                <w:sz w:val="20"/>
                <w:szCs w:val="20"/>
                <w14:textFill>
                  <w14:solidFill>
                    <w14:schemeClr w14:val="tx1"/>
                  </w14:solidFill>
                </w14:textFill>
              </w:rPr>
              <w:t>5</w:t>
            </w:r>
            <w:r>
              <w:rPr>
                <w:rFonts w:ascii="宋体" w:hAnsi="宋体" w:eastAsia="宋体" w:cs="Arial"/>
                <w:color w:val="000000" w:themeColor="text1"/>
                <w:kern w:val="24"/>
                <w:sz w:val="20"/>
                <w:szCs w:val="20"/>
                <w14:textFill>
                  <w14:solidFill>
                    <w14:schemeClr w14:val="tx1"/>
                  </w14:solidFill>
                </w14:textFill>
              </w:rPr>
              <w:t>0</w:t>
            </w:r>
          </w:p>
        </w:tc>
      </w:tr>
    </w:tbl>
    <w:p>
      <w:pPr>
        <w:tabs>
          <w:tab w:val="left" w:pos="720"/>
        </w:tabs>
        <w:snapToGrid w:val="0"/>
        <w:spacing w:line="240" w:lineRule="exact"/>
        <w:ind w:firstLine="640"/>
        <w:rPr>
          <w:rFonts w:ascii="仿宋_GB2312" w:eastAsia="仿宋_GB2312"/>
          <w:bCs/>
          <w:snapToGrid w:val="0"/>
          <w:color w:val="000000" w:themeColor="text1"/>
          <w:kern w:val="0"/>
          <w:sz w:val="32"/>
          <w:szCs w:val="32"/>
          <w14:textFill>
            <w14:solidFill>
              <w14:schemeClr w14:val="tx1"/>
            </w14:solidFill>
          </w14:textFill>
        </w:rPr>
      </w:pPr>
    </w:p>
    <w:p>
      <w:pPr>
        <w:pStyle w:val="61"/>
        <w:spacing w:before="156"/>
        <w:ind w:firstLine="602"/>
        <w:rPr>
          <w:color w:val="000000" w:themeColor="text1"/>
          <w14:textFill>
            <w14:solidFill>
              <w14:schemeClr w14:val="tx1"/>
            </w14:solidFill>
          </w14:textFill>
        </w:rPr>
      </w:pPr>
      <w:r>
        <w:rPr>
          <w:rFonts w:hint="eastAsia"/>
          <w:color w:val="000000" w:themeColor="text1"/>
          <w14:textFill>
            <w14:solidFill>
              <w14:schemeClr w14:val="tx1"/>
            </w14:solidFill>
          </w14:textFill>
        </w:rPr>
        <w:t>三</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加强绿色矿山</w:t>
      </w:r>
      <w:r>
        <w:rPr>
          <w:color w:val="000000" w:themeColor="text1"/>
          <w14:textFill>
            <w14:solidFill>
              <w14:schemeClr w14:val="tx1"/>
            </w14:solidFill>
          </w14:textFill>
        </w:rPr>
        <w:t>监督管理</w:t>
      </w:r>
    </w:p>
    <w:p>
      <w:pPr>
        <w:widowControl/>
        <w:spacing w:line="525" w:lineRule="atLeast"/>
        <w:ind w:firstLine="640"/>
        <w:jc w:val="left"/>
        <w:rPr>
          <w:rFonts w:ascii="仿宋_GB2312" w:eastAsia="仿宋_GB2312"/>
          <w:bCs/>
          <w:snapToGrid w:val="0"/>
          <w:color w:val="000000" w:themeColor="text1"/>
          <w:kern w:val="0"/>
          <w:sz w:val="32"/>
          <w:szCs w:val="32"/>
          <w14:textFill>
            <w14:solidFill>
              <w14:schemeClr w14:val="tx1"/>
            </w14:solidFill>
          </w14:textFill>
        </w:rPr>
      </w:pPr>
      <w:r>
        <w:rPr>
          <w:rFonts w:hint="eastAsia" w:ascii="仿宋_GB2312" w:eastAsia="仿宋_GB2312"/>
          <w:bCs/>
          <w:snapToGrid w:val="0"/>
          <w:color w:val="000000" w:themeColor="text1"/>
          <w:kern w:val="0"/>
          <w:sz w:val="32"/>
          <w:szCs w:val="32"/>
          <w14:textFill>
            <w14:solidFill>
              <w14:schemeClr w14:val="tx1"/>
            </w14:solidFill>
          </w14:textFill>
        </w:rPr>
        <w:t>纳入绿色矿山名录的矿山企业要在每年3月底前，将上一年度绿色矿山建设情况和本年度的建设计划等相关信息主动向社会公开，接受监督；建立重大环境、安全和社会风险事件申诉回应机制，及时受理并回应所在地民众、社会团体和其他利益相关者的诉求。盟、旗两级自然资源部门按照</w:t>
      </w:r>
      <w:r>
        <w:rPr>
          <w:rFonts w:hint="eastAsia" w:ascii="仿宋_GB2312" w:eastAsia="仿宋_GB2312"/>
          <w:bCs/>
          <w:snapToGrid w:val="0"/>
          <w:color w:val="000000" w:themeColor="text1"/>
          <w:kern w:val="0"/>
          <w:sz w:val="32"/>
          <w:szCs w:val="32"/>
          <w:lang w:eastAsia="zh-CN"/>
          <w14:textFill>
            <w14:solidFill>
              <w14:schemeClr w14:val="tx1"/>
            </w14:solidFill>
          </w14:textFill>
        </w:rPr>
        <w:t>“双随机、一公开”</w:t>
      </w:r>
      <w:r>
        <w:rPr>
          <w:rFonts w:hint="eastAsia" w:ascii="仿宋_GB2312" w:eastAsia="仿宋_GB2312"/>
          <w:bCs/>
          <w:snapToGrid w:val="0"/>
          <w:color w:val="000000" w:themeColor="text1"/>
          <w:kern w:val="0"/>
          <w:sz w:val="32"/>
          <w:szCs w:val="32"/>
          <w14:textFill>
            <w14:solidFill>
              <w14:schemeClr w14:val="tx1"/>
            </w14:solidFill>
          </w14:textFill>
        </w:rPr>
        <w:t>的方式对已纳入绿色矿山名录的矿山企业进行监督检查，确定抽查对象，盟级抽查比例不低于10％，旗县抽查比例不低于20％。在自治区绿色矿山评估专家库中随机抽取专家，开展实地检查，检查结果向社会公告。</w:t>
      </w:r>
    </w:p>
    <w:p>
      <w:pPr>
        <w:pStyle w:val="61"/>
        <w:spacing w:before="156"/>
        <w:ind w:firstLine="602"/>
        <w:rPr>
          <w:color w:val="000000" w:themeColor="text1"/>
          <w14:textFill>
            <w14:solidFill>
              <w14:schemeClr w14:val="tx1"/>
            </w14:solidFill>
          </w14:textFill>
        </w:rPr>
      </w:pPr>
      <w:r>
        <w:rPr>
          <w:rFonts w:hint="eastAsia"/>
          <w:color w:val="000000" w:themeColor="text1"/>
          <w14:textFill>
            <w14:solidFill>
              <w14:schemeClr w14:val="tx1"/>
            </w14:solidFill>
          </w14:textFill>
        </w:rPr>
        <w:t>四、绿色矿山</w:t>
      </w:r>
      <w:r>
        <w:rPr>
          <w:color w:val="000000" w:themeColor="text1"/>
          <w14:textFill>
            <w14:solidFill>
              <w14:schemeClr w14:val="tx1"/>
            </w14:solidFill>
          </w14:textFill>
        </w:rPr>
        <w:t>建设</w:t>
      </w:r>
      <w:r>
        <w:rPr>
          <w:rFonts w:hint="eastAsia"/>
          <w:color w:val="000000" w:themeColor="text1"/>
          <w14:textFill>
            <w14:solidFill>
              <w14:schemeClr w14:val="tx1"/>
            </w14:solidFill>
          </w14:textFill>
        </w:rPr>
        <w:t>政策支持</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仿宋_GB2312" w:eastAsia="仿宋_GB2312"/>
          <w:bCs/>
          <w:snapToGrid w:val="0"/>
          <w:color w:val="000000" w:themeColor="text1"/>
          <w:kern w:val="0"/>
          <w:sz w:val="32"/>
          <w:szCs w:val="32"/>
          <w14:textFill>
            <w14:solidFill>
              <w14:schemeClr w14:val="tx1"/>
            </w14:solidFill>
          </w14:textFill>
        </w:rPr>
        <w:t>鼓励全盟矿山企业争创绿色矿山。纳入国家或自治区绿色矿山名录库的矿山企业，可按照规定享受相关政策优惠。各部门在办理相关手续时，优先办理，开辟绿色通道，专人盯办，集中审查。</w:t>
      </w:r>
    </w:p>
    <w:p>
      <w:pPr>
        <w:pStyle w:val="22"/>
        <w:rPr>
          <w:rFonts w:ascii="Cambria" w:hAnsi="Cambria"/>
          <w:color w:val="000000" w:themeColor="text1"/>
          <w:sz w:val="36"/>
          <w:szCs w:val="36"/>
          <w14:textFill>
            <w14:solidFill>
              <w14:schemeClr w14:val="tx1"/>
            </w14:solidFill>
          </w14:textFill>
        </w:rPr>
      </w:pPr>
      <w:bookmarkStart w:id="78" w:name="_Toc440706757"/>
      <w:bookmarkStart w:id="79" w:name="_Toc447204688"/>
      <w:bookmarkStart w:id="80" w:name="_Toc101106717"/>
      <w:r>
        <w:rPr>
          <w:rFonts w:hint="eastAsia" w:ascii="Cambria" w:hAnsi="Cambria"/>
          <w:color w:val="000000" w:themeColor="text1"/>
          <w:sz w:val="36"/>
          <w:szCs w:val="36"/>
          <w14:textFill>
            <w14:solidFill>
              <w14:schemeClr w14:val="tx1"/>
            </w14:solidFill>
          </w14:textFill>
        </w:rPr>
        <w:t>第二节矿山地质环境保护</w:t>
      </w:r>
      <w:bookmarkEnd w:id="78"/>
      <w:bookmarkEnd w:id="79"/>
      <w:r>
        <w:rPr>
          <w:rFonts w:hint="eastAsia" w:ascii="Cambria" w:hAnsi="Cambria"/>
          <w:color w:val="000000" w:themeColor="text1"/>
          <w:sz w:val="36"/>
          <w:szCs w:val="36"/>
          <w14:textFill>
            <w14:solidFill>
              <w14:schemeClr w14:val="tx1"/>
            </w14:solidFill>
          </w14:textFill>
        </w:rPr>
        <w:t>与</w:t>
      </w:r>
      <w:r>
        <w:rPr>
          <w:rFonts w:ascii="Cambria" w:hAnsi="Cambria"/>
          <w:color w:val="000000" w:themeColor="text1"/>
          <w:sz w:val="36"/>
          <w:szCs w:val="36"/>
          <w14:textFill>
            <w14:solidFill>
              <w14:schemeClr w14:val="tx1"/>
            </w14:solidFill>
          </w14:textFill>
        </w:rPr>
        <w:t>治理</w:t>
      </w:r>
      <w:bookmarkEnd w:id="80"/>
    </w:p>
    <w:p>
      <w:pPr>
        <w:pStyle w:val="61"/>
        <w:spacing w:before="156"/>
        <w:ind w:firstLine="602"/>
        <w:rPr>
          <w:color w:val="000000" w:themeColor="text1"/>
          <w14:textFill>
            <w14:solidFill>
              <w14:schemeClr w14:val="tx1"/>
            </w14:solidFill>
          </w14:textFill>
        </w:rPr>
      </w:pPr>
      <w:bookmarkStart w:id="81" w:name="_Toc447204689"/>
      <w:bookmarkStart w:id="82" w:name="_Toc440706758"/>
      <w:r>
        <w:rPr>
          <w:rFonts w:hint="eastAsia"/>
          <w:color w:val="000000" w:themeColor="text1"/>
          <w14:textFill>
            <w14:solidFill>
              <w14:schemeClr w14:val="tx1"/>
            </w14:solidFill>
          </w14:textFill>
        </w:rPr>
        <w:t>一、压实新建、生产矿山治理责任</w:t>
      </w:r>
    </w:p>
    <w:p>
      <w:pPr>
        <w:tabs>
          <w:tab w:val="left" w:pos="720"/>
        </w:tabs>
        <w:snapToGrid w:val="0"/>
        <w:ind w:firstLine="640"/>
        <w:rPr>
          <w:rFonts w:eastAsia="仿宋_GB2312"/>
          <w:color w:val="000000" w:themeColor="text1"/>
          <w:sz w:val="32"/>
          <w:szCs w:val="32"/>
          <w14:textFill>
            <w14:solidFill>
              <w14:schemeClr w14:val="tx1"/>
            </w14:solidFill>
          </w14:textFill>
        </w:rPr>
      </w:pPr>
      <w:r>
        <w:rPr>
          <w:rFonts w:hint="eastAsia" w:eastAsia="仿宋_GB2312"/>
          <w:color w:val="000000" w:themeColor="text1"/>
          <w:sz w:val="32"/>
          <w:szCs w:val="32"/>
          <w14:textFill>
            <w14:solidFill>
              <w14:schemeClr w14:val="tx1"/>
            </w14:solidFill>
          </w14:textFill>
        </w:rPr>
        <w:t>新建（改、扩建）矿山，坚持矿产资源开发利用与矿山环境保护并重的原则，实行严格的矿山环境准入制度，编制矿山地质环境保护与土地复垦方案。生产矿山要全面履行矿山地质环境保护与恢复治理和矿山土地复垦义务，按照</w:t>
      </w:r>
      <w:r>
        <w:rPr>
          <w:rFonts w:eastAsia="仿宋_GB2312"/>
          <w:color w:val="000000" w:themeColor="text1"/>
          <w:sz w:val="32"/>
          <w:szCs w:val="32"/>
          <w14:textFill>
            <w14:solidFill>
              <w14:schemeClr w14:val="tx1"/>
            </w14:solidFill>
          </w14:textFill>
        </w:rPr>
        <w:t>相关规定足额计提矿山地质环境治理恢复基金，</w:t>
      </w:r>
      <w:r>
        <w:rPr>
          <w:rFonts w:hint="eastAsia" w:eastAsia="仿宋_GB2312"/>
          <w:color w:val="000000" w:themeColor="text1"/>
          <w:sz w:val="32"/>
          <w:szCs w:val="32"/>
          <w14:textFill>
            <w14:solidFill>
              <w14:schemeClr w14:val="tx1"/>
            </w14:solidFill>
          </w14:textFill>
        </w:rPr>
        <w:t>依据矿山地质环境保护与土地复垦方案和年度治理计划书开展治理，到2025年全盟完成地质环境治理面积137.91平方公里，其中2021年完成治理面积40.11平方公里；2022年完成治理面积30.2平方公里；2023年完成治理面积24.8平方公里；2024年完成治理面积22.5平方公里；2025年完成治理面积20.3平方公里。</w:t>
      </w:r>
    </w:p>
    <w:p>
      <w:pPr>
        <w:pStyle w:val="61"/>
        <w:spacing w:before="156"/>
        <w:ind w:firstLine="602"/>
        <w:rPr>
          <w:color w:val="000000" w:themeColor="text1"/>
          <w14:textFill>
            <w14:solidFill>
              <w14:schemeClr w14:val="tx1"/>
            </w14:solidFill>
          </w14:textFill>
        </w:rPr>
      </w:pPr>
      <w:r>
        <w:rPr>
          <w:rFonts w:hint="eastAsia"/>
          <w:color w:val="000000" w:themeColor="text1"/>
          <w14:textFill>
            <w14:solidFill>
              <w14:schemeClr w14:val="tx1"/>
            </w14:solidFill>
          </w14:textFill>
        </w:rPr>
        <w:t>二、严格</w:t>
      </w:r>
      <w:r>
        <w:rPr>
          <w:color w:val="000000" w:themeColor="text1"/>
          <w14:textFill>
            <w14:solidFill>
              <w14:schemeClr w14:val="tx1"/>
            </w14:solidFill>
          </w14:textFill>
        </w:rPr>
        <w:t>闭坑矿山地质环境治理</w:t>
      </w:r>
    </w:p>
    <w:p>
      <w:pPr>
        <w:tabs>
          <w:tab w:val="left" w:pos="720"/>
        </w:tabs>
        <w:snapToGrid w:val="0"/>
        <w:ind w:firstLine="640"/>
        <w:rPr>
          <w:rFonts w:eastAsia="仿宋_GB2312"/>
          <w:color w:val="000000" w:themeColor="text1"/>
          <w:sz w:val="32"/>
          <w:szCs w:val="32"/>
          <w14:textFill>
            <w14:solidFill>
              <w14:schemeClr w14:val="tx1"/>
            </w14:solidFill>
          </w14:textFill>
        </w:rPr>
      </w:pPr>
      <w:r>
        <w:rPr>
          <w:rFonts w:hint="eastAsia" w:eastAsia="仿宋_GB2312"/>
          <w:color w:val="000000" w:themeColor="text1"/>
          <w:sz w:val="32"/>
          <w:szCs w:val="32"/>
          <w14:textFill>
            <w14:solidFill>
              <w14:schemeClr w14:val="tx1"/>
            </w14:solidFill>
          </w14:textFill>
        </w:rPr>
        <w:t>完善</w:t>
      </w:r>
      <w:r>
        <w:rPr>
          <w:rFonts w:eastAsia="仿宋_GB2312"/>
          <w:color w:val="000000" w:themeColor="text1"/>
          <w:sz w:val="32"/>
          <w:szCs w:val="32"/>
          <w14:textFill>
            <w14:solidFill>
              <w14:schemeClr w14:val="tx1"/>
            </w14:solidFill>
          </w14:textFill>
        </w:rPr>
        <w:t>闭坑矿山的地质环境审批制度，明确矿山闭坑的环境达标要求。</w:t>
      </w:r>
      <w:r>
        <w:rPr>
          <w:rFonts w:hint="eastAsia" w:eastAsia="仿宋_GB2312"/>
          <w:color w:val="000000" w:themeColor="text1"/>
          <w:sz w:val="32"/>
          <w:szCs w:val="32"/>
          <w14:textFill>
            <w14:solidFill>
              <w14:schemeClr w14:val="tx1"/>
            </w14:solidFill>
          </w14:textFill>
        </w:rPr>
        <w:t>矿山关闭前，采矿权人应当在规定时间完成矿山地质环境治理工作，完成矿山地质环境保护与土地复垦义务。采矿权人在向盟自然资源主管部门提交矿山闭坑申请，并经盟自然资源主管部门验收合格后，提交验收合格文件。</w:t>
      </w:r>
    </w:p>
    <w:p>
      <w:pPr>
        <w:pStyle w:val="61"/>
        <w:spacing w:before="156"/>
        <w:ind w:firstLine="602"/>
        <w:rPr>
          <w:color w:val="000000" w:themeColor="text1"/>
          <w14:textFill>
            <w14:solidFill>
              <w14:schemeClr w14:val="tx1"/>
            </w14:solidFill>
          </w14:textFill>
        </w:rPr>
      </w:pPr>
      <w:r>
        <w:rPr>
          <w:rFonts w:hint="eastAsia"/>
          <w:color w:val="000000" w:themeColor="text1"/>
          <w14:textFill>
            <w14:solidFill>
              <w14:schemeClr w14:val="tx1"/>
            </w14:solidFill>
          </w14:textFill>
        </w:rPr>
        <w:t>三</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实施重点</w:t>
      </w:r>
      <w:r>
        <w:rPr>
          <w:color w:val="000000" w:themeColor="text1"/>
          <w14:textFill>
            <w14:solidFill>
              <w14:schemeClr w14:val="tx1"/>
            </w14:solidFill>
          </w14:textFill>
        </w:rPr>
        <w:t>治理工程</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仿宋_GB2312" w:eastAsia="仿宋_GB2312"/>
          <w:bCs/>
          <w:snapToGrid w:val="0"/>
          <w:color w:val="000000" w:themeColor="text1"/>
          <w:kern w:val="0"/>
          <w:sz w:val="32"/>
          <w:szCs w:val="32"/>
          <w14:textFill>
            <w14:solidFill>
              <w14:schemeClr w14:val="tx1"/>
            </w14:solidFill>
          </w14:textFill>
        </w:rPr>
        <w:t>为解决同一矿区不同矿山存在的地质环境治理措施不同、治理标准不同、治理效果不同的“各自为战”问题，全面提升矿山环境治理水平，采取符合自然规律的生态修复措施，进行系统性修复、整体性保护措施，探索建立矿区生态环境治理协同机制，以胜利矿区为试点，开展矿区环境综合治理，统筹考虑胜利矿区地理位置和资源禀赋，编制《胜利矿区环境综合治理实施方案》，对胜利矿区五大露天煤矿生态环境统一</w:t>
      </w:r>
      <w:r>
        <w:rPr>
          <w:rFonts w:ascii="仿宋_GB2312" w:eastAsia="仿宋_GB2312"/>
          <w:bCs/>
          <w:snapToGrid w:val="0"/>
          <w:color w:val="000000" w:themeColor="text1"/>
          <w:kern w:val="0"/>
          <w:sz w:val="32"/>
          <w:szCs w:val="32"/>
          <w14:textFill>
            <w14:solidFill>
              <w14:schemeClr w14:val="tx1"/>
            </w14:solidFill>
          </w14:textFill>
        </w:rPr>
        <w:t>治理标准，联合开展治理</w:t>
      </w:r>
      <w:r>
        <w:rPr>
          <w:rFonts w:hint="eastAsia" w:ascii="仿宋_GB2312" w:eastAsia="仿宋_GB2312"/>
          <w:bCs/>
          <w:snapToGrid w:val="0"/>
          <w:color w:val="000000" w:themeColor="text1"/>
          <w:kern w:val="0"/>
          <w:sz w:val="32"/>
          <w:szCs w:val="32"/>
          <w14:textFill>
            <w14:solidFill>
              <w14:schemeClr w14:val="tx1"/>
            </w14:solidFill>
          </w14:textFill>
        </w:rPr>
        <w:t>，并逐步将白音华矿区、玛尼图矿区等纳入综合治理范围，实现矿业绿色高质量发展。</w:t>
      </w:r>
    </w:p>
    <w:p>
      <w:pPr>
        <w:snapToGrid w:val="0"/>
        <w:spacing w:after="156" w:afterLines="50" w:line="580" w:lineRule="exact"/>
        <w:ind w:firstLine="640"/>
        <w:outlineLvl w:val="2"/>
        <w:rPr>
          <w:rFonts w:ascii="黑体" w:hAnsi="黑体" w:eastAsia="黑体"/>
          <w:bCs/>
          <w:snapToGrid w:val="0"/>
          <w:color w:val="000000"/>
          <w:kern w:val="0"/>
          <w:sz w:val="32"/>
          <w:szCs w:val="32"/>
        </w:rPr>
      </w:pPr>
      <w:r>
        <w:rPr>
          <w:rFonts w:hint="eastAsia" w:ascii="黑体" w:hAnsi="黑体" w:eastAsia="黑体"/>
          <w:bCs/>
          <w:snapToGrid w:val="0"/>
          <w:color w:val="000000"/>
          <w:kern w:val="0"/>
          <w:sz w:val="32"/>
          <w:szCs w:val="32"/>
        </w:rPr>
        <w:t>四、强化矿山地质环境</w:t>
      </w:r>
      <w:r>
        <w:rPr>
          <w:rFonts w:ascii="黑体" w:hAnsi="黑体" w:eastAsia="黑体"/>
          <w:bCs/>
          <w:snapToGrid w:val="0"/>
          <w:color w:val="000000"/>
          <w:kern w:val="0"/>
          <w:sz w:val="32"/>
          <w:szCs w:val="32"/>
        </w:rPr>
        <w:t>恢复治理</w:t>
      </w:r>
      <w:r>
        <w:rPr>
          <w:rFonts w:hint="eastAsia" w:ascii="黑体" w:hAnsi="黑体" w:eastAsia="黑体"/>
          <w:bCs/>
          <w:snapToGrid w:val="0"/>
          <w:color w:val="000000"/>
          <w:kern w:val="0"/>
          <w:sz w:val="32"/>
          <w:szCs w:val="32"/>
        </w:rPr>
        <w:t>管理</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仿宋_GB2312" w:eastAsia="仿宋_GB2312"/>
          <w:bCs/>
          <w:snapToGrid w:val="0"/>
          <w:color w:val="000000" w:themeColor="text1"/>
          <w:kern w:val="0"/>
          <w:sz w:val="32"/>
          <w:szCs w:val="32"/>
          <w14:textFill>
            <w14:solidFill>
              <w14:schemeClr w14:val="tx1"/>
            </w14:solidFill>
          </w14:textFill>
        </w:rPr>
        <w:t>旗县级以上人民政府自然资源主管部门要</w:t>
      </w:r>
      <w:r>
        <w:rPr>
          <w:rFonts w:hint="eastAsia" w:eastAsia="仿宋_GB2312"/>
          <w:sz w:val="32"/>
        </w:rPr>
        <w:t>会同环境保护主管部门建立动态化的监管机制，加强对企业矿山地质环境恢复治理的监督检查。基金计提和使用实行专账管理，矿山企业应当如实记录弃置费用摊销情况，建立基金支出季报制度。</w:t>
      </w:r>
      <w:r>
        <w:rPr>
          <w:rFonts w:hint="eastAsia" w:ascii="仿宋_GB2312" w:eastAsia="仿宋_GB2312"/>
          <w:bCs/>
          <w:snapToGrid w:val="0"/>
          <w:color w:val="000000" w:themeColor="text1"/>
          <w:kern w:val="0"/>
          <w:sz w:val="32"/>
          <w:szCs w:val="32"/>
          <w14:textFill>
            <w14:solidFill>
              <w14:schemeClr w14:val="tx1"/>
            </w14:solidFill>
          </w14:textFill>
        </w:rPr>
        <w:t>旗县级以上人民政府自然资源主管部门</w:t>
      </w:r>
      <w:r>
        <w:rPr>
          <w:rFonts w:hint="eastAsia" w:eastAsia="仿宋_GB2312"/>
          <w:sz w:val="32"/>
        </w:rPr>
        <w:t>会同财政、生态环境主管部门等按职责对基金计提、使用情况进行监督检查。对于未按要求履行生态修复义务的企业，责令限期整改，对于逾期不整改或整改不到位的，列入矿业权人异常名录或严重违法失信名单。</w:t>
      </w:r>
    </w:p>
    <w:bookmarkEnd w:id="81"/>
    <w:bookmarkEnd w:id="82"/>
    <w:p>
      <w:pPr>
        <w:ind w:firstLine="560"/>
        <w:rPr>
          <w:rFonts w:eastAsia="宋体"/>
          <w:color w:val="000000" w:themeColor="text1"/>
          <w14:textFill>
            <w14:solidFill>
              <w14:schemeClr w14:val="tx1"/>
            </w14:solidFill>
          </w14:textFill>
        </w:rPr>
        <w:sectPr>
          <w:pgSz w:w="11906" w:h="16838"/>
          <w:pgMar w:top="1440" w:right="1800" w:bottom="1440" w:left="1800" w:header="851" w:footer="992" w:gutter="0"/>
          <w:cols w:space="720" w:num="1"/>
          <w:docGrid w:type="lines" w:linePitch="312" w:charSpace="0"/>
        </w:sectPr>
      </w:pPr>
    </w:p>
    <w:p>
      <w:pPr>
        <w:pStyle w:val="2"/>
        <w:rPr>
          <w:color w:val="000000" w:themeColor="text1"/>
          <w14:textFill>
            <w14:solidFill>
              <w14:schemeClr w14:val="tx1"/>
            </w14:solidFill>
          </w14:textFill>
        </w:rPr>
      </w:pPr>
      <w:bookmarkStart w:id="83" w:name="_Toc440706767"/>
      <w:bookmarkStart w:id="84" w:name="_Toc447204699"/>
      <w:bookmarkStart w:id="85" w:name="_Toc101106718"/>
      <w:r>
        <w:rPr>
          <w:rFonts w:hint="eastAsia"/>
          <w:color w:val="000000" w:themeColor="text1"/>
          <w14:textFill>
            <w14:solidFill>
              <w14:schemeClr w14:val="tx1"/>
            </w14:solidFill>
          </w14:textFill>
        </w:rPr>
        <w:t>第七章</w:t>
      </w:r>
      <w:bookmarkEnd w:id="83"/>
      <w:bookmarkEnd w:id="84"/>
      <w:r>
        <w:rPr>
          <w:rFonts w:hint="eastAsia"/>
          <w:color w:val="000000" w:themeColor="text1"/>
          <w14:textFill>
            <w14:solidFill>
              <w14:schemeClr w14:val="tx1"/>
            </w14:solidFill>
          </w14:textFill>
        </w:rPr>
        <w:t xml:space="preserve">  强化规划实施管理 保障落地</w:t>
      </w:r>
      <w:r>
        <w:rPr>
          <w:color w:val="000000" w:themeColor="text1"/>
          <w14:textFill>
            <w14:solidFill>
              <w14:schemeClr w14:val="tx1"/>
            </w14:solidFill>
          </w14:textFill>
        </w:rPr>
        <w:t>见效</w:t>
      </w:r>
      <w:bookmarkEnd w:id="85"/>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仿宋_GB2312" w:eastAsia="仿宋_GB2312"/>
          <w:bCs/>
          <w:snapToGrid w:val="0"/>
          <w:color w:val="000000" w:themeColor="text1"/>
          <w:kern w:val="0"/>
          <w:sz w:val="32"/>
          <w:szCs w:val="32"/>
          <w14:textFill>
            <w14:solidFill>
              <w14:schemeClr w14:val="tx1"/>
            </w14:solidFill>
          </w14:textFill>
        </w:rPr>
        <w:t>本《规划》一经批准，必须严格执行。在规划实施过程中应加强组织领导，落实责任主体，完善考核和评估调整制度，加大资金筹措力度，加强宣传和社会监督。</w:t>
      </w:r>
    </w:p>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r>
        <w:rPr>
          <w:rFonts w:hint="eastAsia" w:ascii="黑体" w:eastAsia="黑体"/>
          <w:bCs/>
          <w:snapToGrid w:val="0"/>
          <w:color w:val="000000" w:themeColor="text1"/>
          <w:kern w:val="0"/>
          <w:sz w:val="32"/>
          <w:szCs w:val="32"/>
          <w14:textFill>
            <w14:solidFill>
              <w14:schemeClr w14:val="tx1"/>
            </w14:solidFill>
          </w14:textFill>
        </w:rPr>
        <w:t>一、加强</w:t>
      </w:r>
      <w:r>
        <w:rPr>
          <w:rFonts w:ascii="黑体" w:eastAsia="黑体"/>
          <w:bCs/>
          <w:snapToGrid w:val="0"/>
          <w:color w:val="000000" w:themeColor="text1"/>
          <w:kern w:val="0"/>
          <w:sz w:val="32"/>
          <w:szCs w:val="32"/>
          <w14:textFill>
            <w14:solidFill>
              <w14:schemeClr w14:val="tx1"/>
            </w14:solidFill>
          </w14:textFill>
        </w:rPr>
        <w:t>组织领导</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仿宋_GB2312" w:eastAsia="仿宋_GB2312"/>
          <w:bCs/>
          <w:snapToGrid w:val="0"/>
          <w:color w:val="000000" w:themeColor="text1"/>
          <w:kern w:val="0"/>
          <w:sz w:val="32"/>
          <w:szCs w:val="32"/>
          <w14:textFill>
            <w14:solidFill>
              <w14:schemeClr w14:val="tx1"/>
            </w14:solidFill>
          </w14:textFill>
        </w:rPr>
        <w:t>在锡林郭勒盟行政</w:t>
      </w:r>
      <w:r>
        <w:rPr>
          <w:rFonts w:ascii="仿宋_GB2312" w:eastAsia="仿宋_GB2312"/>
          <w:bCs/>
          <w:snapToGrid w:val="0"/>
          <w:color w:val="000000" w:themeColor="text1"/>
          <w:kern w:val="0"/>
          <w:sz w:val="32"/>
          <w:szCs w:val="32"/>
          <w14:textFill>
            <w14:solidFill>
              <w14:schemeClr w14:val="tx1"/>
            </w14:solidFill>
          </w14:textFill>
        </w:rPr>
        <w:t>公署</w:t>
      </w:r>
      <w:r>
        <w:rPr>
          <w:rFonts w:hint="eastAsia" w:ascii="仿宋_GB2312" w:eastAsia="仿宋_GB2312"/>
          <w:bCs/>
          <w:snapToGrid w:val="0"/>
          <w:color w:val="000000" w:themeColor="text1"/>
          <w:kern w:val="0"/>
          <w:sz w:val="32"/>
          <w:szCs w:val="32"/>
          <w14:textFill>
            <w14:solidFill>
              <w14:schemeClr w14:val="tx1"/>
            </w14:solidFill>
          </w14:textFill>
        </w:rPr>
        <w:t>统一部署下，市自然资源局要与发改、工信、财政、生态环境、住建、交通、农牧、文旅、林草等有关部门按照职能职责加强协调配合，搞好政策衔接。市自然资源主管部门要联合相关部门及时研究解决规划实施过程中的重大问题，共同推进规划的实施。</w:t>
      </w:r>
      <w:r>
        <w:rPr>
          <w:rFonts w:ascii="仿宋_GB2312" w:eastAsia="仿宋_GB2312"/>
          <w:bCs/>
          <w:snapToGrid w:val="0"/>
          <w:color w:val="000000" w:themeColor="text1"/>
          <w:kern w:val="0"/>
          <w:sz w:val="32"/>
          <w:szCs w:val="32"/>
          <w14:textFill>
            <w14:solidFill>
              <w14:schemeClr w14:val="tx1"/>
            </w14:solidFill>
          </w14:textFill>
        </w:rPr>
        <w:t>新建矿产资源开发项目</w:t>
      </w:r>
      <w:r>
        <w:rPr>
          <w:rFonts w:hint="eastAsia" w:ascii="仿宋_GB2312" w:eastAsia="仿宋_GB2312"/>
          <w:bCs/>
          <w:snapToGrid w:val="0"/>
          <w:color w:val="000000" w:themeColor="text1"/>
          <w:kern w:val="0"/>
          <w:sz w:val="32"/>
          <w:szCs w:val="32"/>
          <w14:textFill>
            <w14:solidFill>
              <w14:schemeClr w14:val="tx1"/>
            </w14:solidFill>
          </w14:textFill>
        </w:rPr>
        <w:t>,相关</w:t>
      </w:r>
      <w:r>
        <w:rPr>
          <w:rFonts w:ascii="仿宋_GB2312" w:eastAsia="仿宋_GB2312"/>
          <w:bCs/>
          <w:snapToGrid w:val="0"/>
          <w:color w:val="000000" w:themeColor="text1"/>
          <w:kern w:val="0"/>
          <w:sz w:val="32"/>
          <w:szCs w:val="32"/>
          <w14:textFill>
            <w14:solidFill>
              <w14:schemeClr w14:val="tx1"/>
            </w14:solidFill>
          </w14:textFill>
        </w:rPr>
        <w:t>部门</w:t>
      </w:r>
      <w:r>
        <w:rPr>
          <w:rFonts w:hint="eastAsia" w:ascii="仿宋_GB2312" w:eastAsia="仿宋_GB2312"/>
          <w:bCs/>
          <w:snapToGrid w:val="0"/>
          <w:color w:val="000000" w:themeColor="text1"/>
          <w:kern w:val="0"/>
          <w:sz w:val="32"/>
          <w:szCs w:val="32"/>
          <w14:textFill>
            <w14:solidFill>
              <w14:schemeClr w14:val="tx1"/>
            </w14:solidFill>
          </w14:textFill>
        </w:rPr>
        <w:t>要</w:t>
      </w:r>
      <w:r>
        <w:rPr>
          <w:rFonts w:ascii="仿宋_GB2312" w:eastAsia="仿宋_GB2312"/>
          <w:bCs/>
          <w:snapToGrid w:val="0"/>
          <w:color w:val="000000" w:themeColor="text1"/>
          <w:kern w:val="0"/>
          <w:sz w:val="32"/>
          <w:szCs w:val="32"/>
          <w14:textFill>
            <w14:solidFill>
              <w14:schemeClr w14:val="tx1"/>
            </w14:solidFill>
          </w14:textFill>
        </w:rPr>
        <w:t>就资源开发是否符合“</w:t>
      </w:r>
      <w:r>
        <w:rPr>
          <w:rFonts w:hint="eastAsia" w:ascii="仿宋_GB2312" w:eastAsia="仿宋_GB2312"/>
          <w:bCs/>
          <w:snapToGrid w:val="0"/>
          <w:color w:val="000000" w:themeColor="text1"/>
          <w:kern w:val="0"/>
          <w:sz w:val="32"/>
          <w:szCs w:val="32"/>
          <w14:textFill>
            <w14:solidFill>
              <w14:schemeClr w14:val="tx1"/>
            </w14:solidFill>
          </w14:textFill>
        </w:rPr>
        <w:t>生态</w:t>
      </w:r>
      <w:r>
        <w:rPr>
          <w:rFonts w:ascii="仿宋_GB2312" w:eastAsia="仿宋_GB2312"/>
          <w:bCs/>
          <w:snapToGrid w:val="0"/>
          <w:color w:val="000000" w:themeColor="text1"/>
          <w:kern w:val="0"/>
          <w:sz w:val="32"/>
          <w:szCs w:val="32"/>
          <w14:textFill>
            <w14:solidFill>
              <w14:schemeClr w14:val="tx1"/>
            </w14:solidFill>
          </w14:textFill>
        </w:rPr>
        <w:t>优先、绿色发展”</w:t>
      </w:r>
      <w:r>
        <w:rPr>
          <w:rFonts w:hint="eastAsia" w:ascii="仿宋_GB2312" w:eastAsia="仿宋_GB2312"/>
          <w:bCs/>
          <w:snapToGrid w:val="0"/>
          <w:color w:val="000000" w:themeColor="text1"/>
          <w:kern w:val="0"/>
          <w:sz w:val="32"/>
          <w:szCs w:val="32"/>
          <w14:textFill>
            <w14:solidFill>
              <w14:schemeClr w14:val="tx1"/>
            </w14:solidFill>
          </w14:textFill>
        </w:rPr>
        <w:t>要求</w:t>
      </w:r>
      <w:r>
        <w:rPr>
          <w:rFonts w:ascii="仿宋_GB2312" w:eastAsia="仿宋_GB2312"/>
          <w:bCs/>
          <w:snapToGrid w:val="0"/>
          <w:color w:val="000000" w:themeColor="text1"/>
          <w:kern w:val="0"/>
          <w:sz w:val="32"/>
          <w:szCs w:val="32"/>
          <w14:textFill>
            <w14:solidFill>
              <w14:schemeClr w14:val="tx1"/>
            </w14:solidFill>
          </w14:textFill>
        </w:rPr>
        <w:t>、区域生态环境承载能力、经济效益、社会效益、生态效益等方面进行统筹论证，</w:t>
      </w:r>
      <w:r>
        <w:rPr>
          <w:rFonts w:hint="eastAsia" w:ascii="仿宋_GB2312" w:eastAsia="仿宋_GB2312"/>
          <w:bCs/>
          <w:snapToGrid w:val="0"/>
          <w:color w:val="000000" w:themeColor="text1"/>
          <w:kern w:val="0"/>
          <w:sz w:val="32"/>
          <w:szCs w:val="32"/>
          <w14:textFill>
            <w14:solidFill>
              <w14:schemeClr w14:val="tx1"/>
            </w14:solidFill>
          </w14:textFill>
        </w:rPr>
        <w:t>论证</w:t>
      </w:r>
      <w:r>
        <w:rPr>
          <w:rFonts w:ascii="仿宋_GB2312" w:eastAsia="仿宋_GB2312"/>
          <w:bCs/>
          <w:snapToGrid w:val="0"/>
          <w:color w:val="000000" w:themeColor="text1"/>
          <w:kern w:val="0"/>
          <w:sz w:val="32"/>
          <w:szCs w:val="32"/>
          <w14:textFill>
            <w14:solidFill>
              <w14:schemeClr w14:val="tx1"/>
            </w14:solidFill>
          </w14:textFill>
        </w:rPr>
        <w:t>可行后办理相关证照手续，论证不通过的严禁新建。</w:t>
      </w:r>
    </w:p>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bookmarkStart w:id="86" w:name="_Toc447204700"/>
      <w:bookmarkStart w:id="87" w:name="_Toc282756339"/>
      <w:bookmarkStart w:id="88" w:name="_Toc166833047"/>
      <w:bookmarkStart w:id="89" w:name="_Toc500774394"/>
      <w:bookmarkStart w:id="90" w:name="_Toc440706768"/>
      <w:r>
        <w:rPr>
          <w:rFonts w:hint="eastAsia" w:ascii="黑体" w:eastAsia="黑体"/>
          <w:bCs/>
          <w:snapToGrid w:val="0"/>
          <w:color w:val="000000" w:themeColor="text1"/>
          <w:kern w:val="0"/>
          <w:sz w:val="32"/>
          <w:szCs w:val="32"/>
          <w14:textFill>
            <w14:solidFill>
              <w14:schemeClr w14:val="tx1"/>
            </w14:solidFill>
          </w14:textFill>
        </w:rPr>
        <w:t>二、</w:t>
      </w:r>
      <w:bookmarkEnd w:id="86"/>
      <w:bookmarkEnd w:id="87"/>
      <w:bookmarkEnd w:id="88"/>
      <w:bookmarkEnd w:id="89"/>
      <w:bookmarkEnd w:id="90"/>
      <w:r>
        <w:rPr>
          <w:rFonts w:hint="eastAsia" w:ascii="黑体" w:eastAsia="黑体"/>
          <w:bCs/>
          <w:snapToGrid w:val="0"/>
          <w:color w:val="000000" w:themeColor="text1"/>
          <w:kern w:val="0"/>
          <w:sz w:val="32"/>
          <w:szCs w:val="32"/>
          <w14:textFill>
            <w14:solidFill>
              <w14:schemeClr w14:val="tx1"/>
            </w14:solidFill>
          </w14:textFill>
        </w:rPr>
        <w:t>建立完善规划实施目标责任考核制度</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仿宋_GB2312" w:eastAsia="仿宋_GB2312"/>
          <w:bCs/>
          <w:snapToGrid w:val="0"/>
          <w:color w:val="000000" w:themeColor="text1"/>
          <w:kern w:val="0"/>
          <w:sz w:val="32"/>
          <w:szCs w:val="32"/>
          <w14:textFill>
            <w14:solidFill>
              <w14:schemeClr w14:val="tx1"/>
            </w14:solidFill>
          </w14:textFill>
        </w:rPr>
        <w:t>明确本级人民政府与部门的职责，建立完善规划实施管理的领导责任制和目标考核制度，细化分解目标和任务，明确考核内容及考核办法，提出工作要求，确定责任主体，将考核结果纳入年度目标管理体系，作为对有关主管部门负责人业绩考核的依据，确保规划确定的各项任务落到实处，推动规划有效实施。自然资源主管部门要加强规划实施的监督管理，并纳入年度目标管理体系。</w:t>
      </w:r>
    </w:p>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bookmarkStart w:id="91" w:name="_Toc440706770"/>
      <w:bookmarkStart w:id="92" w:name="_Toc500774396"/>
      <w:bookmarkStart w:id="93" w:name="_Toc166833049"/>
      <w:bookmarkStart w:id="94" w:name="_Toc447204702"/>
      <w:bookmarkStart w:id="95" w:name="_Toc282756341"/>
      <w:r>
        <w:rPr>
          <w:rFonts w:hint="eastAsia" w:ascii="黑体" w:eastAsia="黑体"/>
          <w:bCs/>
          <w:snapToGrid w:val="0"/>
          <w:color w:val="000000" w:themeColor="text1"/>
          <w:kern w:val="0"/>
          <w:sz w:val="32"/>
          <w:szCs w:val="32"/>
          <w14:textFill>
            <w14:solidFill>
              <w14:schemeClr w14:val="tx1"/>
            </w14:solidFill>
          </w14:textFill>
        </w:rPr>
        <w:t>三、</w:t>
      </w:r>
      <w:bookmarkEnd w:id="91"/>
      <w:bookmarkEnd w:id="92"/>
      <w:bookmarkEnd w:id="93"/>
      <w:bookmarkEnd w:id="94"/>
      <w:bookmarkEnd w:id="95"/>
      <w:r>
        <w:rPr>
          <w:rFonts w:hint="eastAsia" w:ascii="黑体" w:eastAsia="黑体"/>
          <w:bCs/>
          <w:snapToGrid w:val="0"/>
          <w:color w:val="000000" w:themeColor="text1"/>
          <w:kern w:val="0"/>
          <w:sz w:val="32"/>
          <w:szCs w:val="32"/>
          <w14:textFill>
            <w14:solidFill>
              <w14:schemeClr w14:val="tx1"/>
            </w14:solidFill>
          </w14:textFill>
        </w:rPr>
        <w:t>健全完善规划实施评估调整机制</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仿宋_GB2312" w:eastAsia="仿宋_GB2312"/>
          <w:bCs/>
          <w:snapToGrid w:val="0"/>
          <w:color w:val="000000" w:themeColor="text1"/>
          <w:kern w:val="0"/>
          <w:sz w:val="32"/>
          <w:szCs w:val="32"/>
          <w14:textFill>
            <w14:solidFill>
              <w14:schemeClr w14:val="tx1"/>
            </w14:solidFill>
          </w14:textFill>
        </w:rPr>
        <w:t>开展规划实施情况的中期</w:t>
      </w:r>
      <w:r>
        <w:rPr>
          <w:rFonts w:ascii="仿宋_GB2312" w:eastAsia="仿宋_GB2312"/>
          <w:bCs/>
          <w:snapToGrid w:val="0"/>
          <w:color w:val="000000" w:themeColor="text1"/>
          <w:kern w:val="0"/>
          <w:sz w:val="32"/>
          <w:szCs w:val="32"/>
          <w14:textFill>
            <w14:solidFill>
              <w14:schemeClr w14:val="tx1"/>
            </w14:solidFill>
          </w14:textFill>
        </w:rPr>
        <w:t>和末期</w:t>
      </w:r>
      <w:r>
        <w:rPr>
          <w:rFonts w:hint="eastAsia" w:ascii="仿宋_GB2312" w:eastAsia="仿宋_GB2312"/>
          <w:bCs/>
          <w:snapToGrid w:val="0"/>
          <w:color w:val="000000" w:themeColor="text1"/>
          <w:kern w:val="0"/>
          <w:sz w:val="32"/>
          <w:szCs w:val="32"/>
          <w14:textFill>
            <w14:solidFill>
              <w14:schemeClr w14:val="tx1"/>
            </w14:solidFill>
          </w14:textFill>
        </w:rPr>
        <w:t>评估，全面分析规划实施的进展与成效、各项任务执行情况、指标完成情况、各项政策措施落实情况等，总结和分析规划实施过程中存在的问题，为规划管理决策和规划调整与修订提供基础信息和依据。《规划》实施过程中，因地质勘查有重大发现或市场及技术条件等发生重大变化，需要对规划相关内容进行调整的，应进行科学论证，并对规划调整和修编的必要性、合理性和合法性等进行评估和论证。</w:t>
      </w:r>
    </w:p>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bookmarkStart w:id="96" w:name="_Toc166833050"/>
      <w:bookmarkStart w:id="97" w:name="_Toc500774397"/>
      <w:bookmarkStart w:id="98" w:name="_Toc440706771"/>
      <w:bookmarkStart w:id="99" w:name="_Toc447204703"/>
      <w:bookmarkStart w:id="100" w:name="_Toc282756342"/>
      <w:r>
        <w:rPr>
          <w:rFonts w:hint="eastAsia" w:ascii="黑体" w:eastAsia="黑体"/>
          <w:bCs/>
          <w:snapToGrid w:val="0"/>
          <w:color w:val="000000" w:themeColor="text1"/>
          <w:kern w:val="0"/>
          <w:sz w:val="32"/>
          <w:szCs w:val="32"/>
          <w14:textFill>
            <w14:solidFill>
              <w14:schemeClr w14:val="tx1"/>
            </w14:solidFill>
          </w14:textFill>
        </w:rPr>
        <w:t>四、</w:t>
      </w:r>
      <w:bookmarkEnd w:id="96"/>
      <w:bookmarkEnd w:id="97"/>
      <w:bookmarkEnd w:id="98"/>
      <w:bookmarkEnd w:id="99"/>
      <w:bookmarkEnd w:id="100"/>
      <w:r>
        <w:rPr>
          <w:rFonts w:hint="eastAsia" w:ascii="黑体" w:eastAsia="黑体"/>
          <w:bCs/>
          <w:snapToGrid w:val="0"/>
          <w:color w:val="000000" w:themeColor="text1"/>
          <w:kern w:val="0"/>
          <w:sz w:val="32"/>
          <w:szCs w:val="32"/>
          <w14:textFill>
            <w14:solidFill>
              <w14:schemeClr w14:val="tx1"/>
            </w14:solidFill>
          </w14:textFill>
        </w:rPr>
        <w:t>加强规划实施情况监督检查</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仿宋_GB2312" w:eastAsia="仿宋_GB2312"/>
          <w:bCs/>
          <w:snapToGrid w:val="0"/>
          <w:color w:val="000000" w:themeColor="text1"/>
          <w:kern w:val="0"/>
          <w:sz w:val="32"/>
          <w:szCs w:val="32"/>
          <w14:textFill>
            <w14:solidFill>
              <w14:schemeClr w14:val="tx1"/>
            </w14:solidFill>
          </w14:textFill>
        </w:rPr>
        <w:t>自然资源管理部门负责本行政区内的规划管理和监督工作，建立规划实施情况的监督检查制度，加强对规划编制实施情况的监督检查，督促规划制度建设、执行情况和经费保障等落实到位。监督检查规划目标、指标任务的实施情况。建立信息反馈制度，及时向同级人民政府和上级主管部门报告监督检查结果。</w:t>
      </w:r>
    </w:p>
    <w:p>
      <w:pPr>
        <w:snapToGrid w:val="0"/>
        <w:ind w:firstLine="640"/>
        <w:outlineLvl w:val="2"/>
        <w:rPr>
          <w:rFonts w:ascii="黑体" w:eastAsia="黑体"/>
          <w:bCs/>
          <w:snapToGrid w:val="0"/>
          <w:color w:val="000000" w:themeColor="text1"/>
          <w:kern w:val="0"/>
          <w:sz w:val="32"/>
          <w:szCs w:val="32"/>
          <w14:textFill>
            <w14:solidFill>
              <w14:schemeClr w14:val="tx1"/>
            </w14:solidFill>
          </w14:textFill>
        </w:rPr>
      </w:pPr>
      <w:bookmarkStart w:id="101" w:name="_Toc447204705"/>
      <w:bookmarkStart w:id="102" w:name="_Toc282756344"/>
      <w:bookmarkStart w:id="103" w:name="_Toc440706773"/>
      <w:bookmarkStart w:id="104" w:name="_Toc166833052"/>
      <w:bookmarkStart w:id="105" w:name="_Toc500774399"/>
      <w:r>
        <w:rPr>
          <w:rFonts w:hint="eastAsia" w:ascii="黑体" w:eastAsia="黑体"/>
          <w:bCs/>
          <w:snapToGrid w:val="0"/>
          <w:color w:val="000000" w:themeColor="text1"/>
          <w:kern w:val="0"/>
          <w:sz w:val="32"/>
          <w:szCs w:val="32"/>
          <w14:textFill>
            <w14:solidFill>
              <w14:schemeClr w14:val="tx1"/>
            </w14:solidFill>
          </w14:textFill>
        </w:rPr>
        <w:t>五、</w:t>
      </w:r>
      <w:bookmarkEnd w:id="101"/>
      <w:bookmarkEnd w:id="102"/>
      <w:bookmarkEnd w:id="103"/>
      <w:bookmarkEnd w:id="104"/>
      <w:bookmarkEnd w:id="105"/>
      <w:r>
        <w:rPr>
          <w:rFonts w:hint="eastAsia" w:ascii="黑体" w:eastAsia="黑体"/>
          <w:bCs/>
          <w:snapToGrid w:val="0"/>
          <w:color w:val="000000" w:themeColor="text1"/>
          <w:kern w:val="0"/>
          <w:sz w:val="32"/>
          <w:szCs w:val="32"/>
          <w14:textFill>
            <w14:solidFill>
              <w14:schemeClr w14:val="tx1"/>
            </w14:solidFill>
          </w14:textFill>
        </w:rPr>
        <w:t>提高规划管理信息化水平</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pPr>
      <w:r>
        <w:rPr>
          <w:rFonts w:hint="eastAsia" w:ascii="仿宋_GB2312" w:eastAsia="仿宋_GB2312"/>
          <w:bCs/>
          <w:snapToGrid w:val="0"/>
          <w:color w:val="000000" w:themeColor="text1"/>
          <w:kern w:val="0"/>
          <w:sz w:val="32"/>
          <w:szCs w:val="32"/>
          <w14:textFill>
            <w14:solidFill>
              <w14:schemeClr w14:val="tx1"/>
            </w14:solidFill>
          </w14:textFill>
        </w:rPr>
        <w:t>在规划管理和监督中充分利用信息化技术和手段，推广应用空间数据库平台。在规划编制过程中，必须同时开展矿产资源规划数据库建设，加强规划数据库与其他矿政管理数据库的互联互通，做好规划信息与相关信息资源的整合，实现数据交换与共享，为矿产资源规划成果管理、规划审查、辅助决策提供数据支持，为规划、勘查、开发、保护等管理部门做好支撑服务。</w:t>
      </w:r>
    </w:p>
    <w:p>
      <w:pPr>
        <w:tabs>
          <w:tab w:val="left" w:pos="720"/>
        </w:tabs>
        <w:snapToGrid w:val="0"/>
        <w:ind w:firstLine="640"/>
        <w:rPr>
          <w:rFonts w:ascii="仿宋_GB2312" w:eastAsia="仿宋_GB2312"/>
          <w:bCs/>
          <w:snapToGrid w:val="0"/>
          <w:color w:val="000000" w:themeColor="text1"/>
          <w:kern w:val="0"/>
          <w:sz w:val="32"/>
          <w:szCs w:val="32"/>
          <w14:textFill>
            <w14:solidFill>
              <w14:schemeClr w14:val="tx1"/>
            </w14:solidFill>
          </w14:textFill>
        </w:rPr>
        <w:sectPr>
          <w:pgSz w:w="11906" w:h="16838"/>
          <w:pgMar w:top="1418" w:right="1418" w:bottom="1418" w:left="1701" w:header="851" w:footer="992" w:gutter="0"/>
          <w:cols w:space="720" w:num="1"/>
          <w:docGrid w:linePitch="312" w:charSpace="0"/>
        </w:sectPr>
      </w:pPr>
    </w:p>
    <w:p>
      <w:pPr>
        <w:pStyle w:val="2"/>
        <w:rPr>
          <w:color w:val="000000" w:themeColor="text1"/>
          <w14:textFill>
            <w14:solidFill>
              <w14:schemeClr w14:val="tx1"/>
            </w14:solidFill>
          </w14:textFill>
        </w:rPr>
      </w:pPr>
      <w:bookmarkStart w:id="106" w:name="_Toc101106719"/>
      <w:bookmarkStart w:id="107" w:name="_Toc512517843"/>
      <w:bookmarkStart w:id="108" w:name="_Toc514749046"/>
      <w:bookmarkStart w:id="109" w:name="_Toc514923770"/>
      <w:r>
        <w:rPr>
          <w:rFonts w:hint="eastAsia"/>
          <w:color w:val="000000" w:themeColor="text1"/>
          <w14:textFill>
            <w14:solidFill>
              <w14:schemeClr w14:val="tx1"/>
            </w14:solidFill>
          </w14:textFill>
        </w:rPr>
        <w:t>第八章  环境影响评价</w:t>
      </w:r>
      <w:bookmarkEnd w:id="106"/>
      <w:bookmarkEnd w:id="107"/>
      <w:bookmarkEnd w:id="108"/>
      <w:bookmarkEnd w:id="109"/>
    </w:p>
    <w:p>
      <w:pPr>
        <w:pStyle w:val="22"/>
        <w:ind w:firstLine="360"/>
        <w:rPr>
          <w:color w:val="000000" w:themeColor="text1"/>
          <w14:textFill>
            <w14:solidFill>
              <w14:schemeClr w14:val="tx1"/>
            </w14:solidFill>
          </w14:textFill>
        </w:rPr>
      </w:pPr>
      <w:bookmarkStart w:id="110" w:name="_Toc512517844"/>
      <w:bookmarkStart w:id="111" w:name="_Toc14604"/>
      <w:bookmarkStart w:id="112" w:name="_Toc514749047"/>
      <w:bookmarkStart w:id="113" w:name="_Toc514923771"/>
      <w:bookmarkStart w:id="114" w:name="_Toc101106720"/>
      <w:r>
        <w:rPr>
          <w:color w:val="000000" w:themeColor="text1"/>
          <w14:textFill>
            <w14:solidFill>
              <w14:schemeClr w14:val="tx1"/>
            </w14:solidFill>
          </w14:textFill>
        </w:rPr>
        <w:t>第一节  环境影响</w:t>
      </w:r>
      <w:r>
        <w:rPr>
          <w:rFonts w:hint="eastAsia"/>
          <w:color w:val="000000" w:themeColor="text1"/>
          <w14:textFill>
            <w14:solidFill>
              <w14:schemeClr w14:val="tx1"/>
            </w14:solidFill>
          </w14:textFill>
        </w:rPr>
        <w:t>评价</w:t>
      </w:r>
      <w:r>
        <w:rPr>
          <w:color w:val="000000" w:themeColor="text1"/>
          <w14:textFill>
            <w14:solidFill>
              <w14:schemeClr w14:val="tx1"/>
            </w14:solidFill>
          </w14:textFill>
        </w:rPr>
        <w:t>依据</w:t>
      </w:r>
      <w:bookmarkEnd w:id="110"/>
      <w:bookmarkEnd w:id="111"/>
      <w:bookmarkEnd w:id="112"/>
      <w:bookmarkEnd w:id="113"/>
      <w:bookmarkEnd w:id="114"/>
    </w:p>
    <w:p>
      <w:pPr>
        <w:tabs>
          <w:tab w:val="left" w:pos="720"/>
        </w:tabs>
        <w:snapToGrid w:val="0"/>
        <w:ind w:firstLine="640"/>
        <w:rPr>
          <w:rFonts w:eastAsia="仿宋_GB2312"/>
          <w:bCs/>
          <w:snapToGrid w:val="0"/>
          <w:color w:val="000000" w:themeColor="text1"/>
          <w:kern w:val="0"/>
          <w:sz w:val="32"/>
          <w:szCs w:val="32"/>
          <w14:textFill>
            <w14:solidFill>
              <w14:schemeClr w14:val="tx1"/>
            </w14:solidFill>
          </w14:textFill>
        </w:rPr>
      </w:pPr>
      <w:r>
        <w:rPr>
          <w:rFonts w:eastAsia="仿宋_GB2312"/>
          <w:bCs/>
          <w:snapToGrid w:val="0"/>
          <w:color w:val="000000" w:themeColor="text1"/>
          <w:kern w:val="0"/>
          <w:sz w:val="32"/>
          <w:szCs w:val="32"/>
          <w14:textFill>
            <w14:solidFill>
              <w14:schemeClr w14:val="tx1"/>
            </w14:solidFill>
          </w14:textFill>
        </w:rPr>
        <w:t>为进一步完善本规划中关于生态环境保护方面的内容，贯彻《中华人民共和国环境保护法》、《中华人民共和国环境影响评价法》、《规划环境影响评价条例》，根据《关于做好矿产资源规划环境影响评价工作的通知》(环发〔2015〕158号)精神，从战略高度研究规划与环境的协调性，从源头上减轻矿产资源勘查开发的环境污染与生态风险，从生态环境保护角度论证其合理性与可行性，进一步提高规划的科学性、合理性，促进矿产资源勘查开发与生态环境保护的协调发展，对本规划进行环境影响评价。</w:t>
      </w:r>
    </w:p>
    <w:p>
      <w:pPr>
        <w:pStyle w:val="22"/>
        <w:ind w:firstLine="360"/>
        <w:rPr>
          <w:color w:val="000000" w:themeColor="text1"/>
          <w14:textFill>
            <w14:solidFill>
              <w14:schemeClr w14:val="tx1"/>
            </w14:solidFill>
          </w14:textFill>
        </w:rPr>
      </w:pPr>
      <w:bookmarkStart w:id="115" w:name="_Toc101106721"/>
      <w:bookmarkStart w:id="116" w:name="_Toc16098"/>
      <w:bookmarkStart w:id="117" w:name="_Toc512517845"/>
      <w:bookmarkStart w:id="118" w:name="_Toc514923772"/>
      <w:bookmarkStart w:id="119" w:name="_Toc514749048"/>
      <w:r>
        <w:rPr>
          <w:color w:val="000000" w:themeColor="text1"/>
          <w14:textFill>
            <w14:solidFill>
              <w14:schemeClr w14:val="tx1"/>
            </w14:solidFill>
          </w14:textFill>
        </w:rPr>
        <w:t>第二节  环境现状评价</w:t>
      </w:r>
      <w:bookmarkEnd w:id="115"/>
      <w:bookmarkEnd w:id="116"/>
      <w:bookmarkEnd w:id="117"/>
      <w:bookmarkEnd w:id="118"/>
      <w:bookmarkEnd w:id="119"/>
    </w:p>
    <w:p>
      <w:pPr>
        <w:snapToGrid w:val="0"/>
        <w:ind w:firstLine="640"/>
        <w:outlineLvl w:val="2"/>
        <w:rPr>
          <w:rFonts w:eastAsia="黑体"/>
          <w:bCs/>
          <w:snapToGrid w:val="0"/>
          <w:color w:val="000000" w:themeColor="text1"/>
          <w:kern w:val="0"/>
          <w:sz w:val="32"/>
          <w:szCs w:val="32"/>
          <w14:textFill>
            <w14:solidFill>
              <w14:schemeClr w14:val="tx1"/>
            </w14:solidFill>
          </w14:textFill>
        </w:rPr>
      </w:pPr>
      <w:r>
        <w:rPr>
          <w:rFonts w:eastAsia="黑体"/>
          <w:bCs/>
          <w:snapToGrid w:val="0"/>
          <w:color w:val="000000" w:themeColor="text1"/>
          <w:kern w:val="0"/>
          <w:sz w:val="32"/>
          <w:szCs w:val="32"/>
          <w14:textFill>
            <w14:solidFill>
              <w14:schemeClr w14:val="tx1"/>
            </w14:solidFill>
          </w14:textFill>
        </w:rPr>
        <w:t>一、环境保护目标</w:t>
      </w:r>
    </w:p>
    <w:p>
      <w:pPr>
        <w:tabs>
          <w:tab w:val="left" w:pos="720"/>
        </w:tabs>
        <w:snapToGrid w:val="0"/>
        <w:ind w:firstLine="640"/>
        <w:rPr>
          <w:rFonts w:eastAsia="仿宋_GB2312"/>
          <w:bCs/>
          <w:snapToGrid w:val="0"/>
          <w:color w:val="000000" w:themeColor="text1"/>
          <w:kern w:val="0"/>
          <w:sz w:val="32"/>
          <w:szCs w:val="32"/>
          <w14:textFill>
            <w14:solidFill>
              <w14:schemeClr w14:val="tx1"/>
            </w14:solidFill>
          </w14:textFill>
        </w:rPr>
      </w:pPr>
      <w:r>
        <w:rPr>
          <w:rFonts w:eastAsia="仿宋_GB2312"/>
          <w:bCs/>
          <w:snapToGrid w:val="0"/>
          <w:color w:val="000000" w:themeColor="text1"/>
          <w:kern w:val="0"/>
          <w:sz w:val="32"/>
          <w:szCs w:val="32"/>
          <w14:textFill>
            <w14:solidFill>
              <w14:schemeClr w14:val="tx1"/>
            </w14:solidFill>
          </w14:textFill>
        </w:rPr>
        <w:t>根据自然保护地调整后情况，全盟有自然保护区10个，其中，国家级自然保护区2个，自治区级自然保护区8个；森林公园3个，其中国家级2个，自治区级1个；地质公园2个，其中国家级1个，自治区级1个；湿地公园5个，其中国家级4个，自治区级1个；沙漠公园2个，均为国家级；草原公园1个，为国家级。饮用水源保护区15个。</w:t>
      </w:r>
    </w:p>
    <w:p>
      <w:pPr>
        <w:tabs>
          <w:tab w:val="left" w:pos="720"/>
        </w:tabs>
        <w:snapToGrid w:val="0"/>
        <w:ind w:firstLine="640"/>
        <w:rPr>
          <w:rFonts w:eastAsia="仿宋_GB2312"/>
          <w:bCs/>
          <w:snapToGrid w:val="0"/>
          <w:color w:val="000000" w:themeColor="text1"/>
          <w:kern w:val="0"/>
          <w:sz w:val="32"/>
          <w:szCs w:val="32"/>
          <w14:textFill>
            <w14:solidFill>
              <w14:schemeClr w14:val="tx1"/>
            </w14:solidFill>
          </w14:textFill>
        </w:rPr>
      </w:pPr>
    </w:p>
    <w:p>
      <w:pPr>
        <w:tabs>
          <w:tab w:val="left" w:pos="720"/>
        </w:tabs>
        <w:snapToGrid w:val="0"/>
        <w:ind w:firstLine="0" w:firstLineChars="0"/>
        <w:jc w:val="center"/>
        <w:rPr>
          <w:b/>
          <w:color w:val="000000" w:themeColor="text1"/>
          <w:szCs w:val="28"/>
          <w14:textFill>
            <w14:solidFill>
              <w14:schemeClr w14:val="tx1"/>
            </w14:solidFill>
          </w14:textFill>
        </w:rPr>
      </w:pPr>
    </w:p>
    <w:tbl>
      <w:tblPr>
        <w:tblStyle w:val="2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4"/>
        <w:gridCol w:w="6115"/>
        <w:gridCol w:w="13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000" w:type="pct"/>
            <w:gridSpan w:val="3"/>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b/>
                <w:color w:val="000000" w:themeColor="text1"/>
                <w:szCs w:val="28"/>
                <w14:textFill>
                  <w14:solidFill>
                    <w14:schemeClr w14:val="tx1"/>
                  </w14:solidFill>
                </w14:textFill>
              </w:rPr>
              <w:t>专栏11 锡林郭勒盟环境保护目标一览表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序号</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名称</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级别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000" w:type="pct"/>
            <w:gridSpan w:val="3"/>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自然保护区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1</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内蒙古锡林郭勒草原国家级自然保护区</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国家级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2</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内蒙古古日格斯台国家级自然保护区</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国家级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3</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内蒙古白银库伦遗鸥自治区级自然保护区</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自治区级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4</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内蒙古二连盆地—查干诺尔恐龙化石自治区级自然保护区</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自治区级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5</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内蒙古浑善达克沙地柏自治区级自然保护区</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自治区级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6</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内蒙古都呼木柄扁桃自治区级自然保护区</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自治区级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7</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内蒙古贺斯格淖尔自治区级自然保护区</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自治区级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8</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内蒙古乌拉盖湿地自治区级自然保护区</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自治区级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9</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内蒙古多伦蔡木山自治区级自然保护区</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自治区级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10</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内蒙古阿巴嘎旗黄羊旱獭自治区级自然保护区</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自治区级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000" w:type="pct"/>
            <w:gridSpan w:val="3"/>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森林公园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1</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内蒙古宝格达乌拉国家森林公园</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国家级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2</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内蒙古滦河源国家森林公园</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国家级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3</w:t>
            </w:r>
          </w:p>
        </w:tc>
        <w:tc>
          <w:tcPr>
            <w:tcW w:w="3588" w:type="pct"/>
            <w:vAlign w:val="center"/>
          </w:tcPr>
          <w:p>
            <w:pPr>
              <w:tabs>
                <w:tab w:val="left" w:pos="720"/>
              </w:tabs>
              <w:snapToGrid w:val="0"/>
              <w:ind w:firstLine="0" w:firstLineChars="0"/>
              <w:jc w:val="center"/>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内蒙古镶黄旗洪格尔乌拉自治区森林公园</w:t>
            </w:r>
          </w:p>
        </w:tc>
        <w:tc>
          <w:tcPr>
            <w:tcW w:w="817" w:type="pct"/>
            <w:vAlign w:val="center"/>
          </w:tcPr>
          <w:p>
            <w:pPr>
              <w:tabs>
                <w:tab w:val="left" w:pos="720"/>
              </w:tabs>
              <w:snapToGrid w:val="0"/>
              <w:ind w:firstLine="0" w:firstLineChars="0"/>
              <w:jc w:val="center"/>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自治区级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000" w:type="pct"/>
            <w:gridSpan w:val="3"/>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地质公园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1</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内蒙古锡林郭勒草原火山地质公园</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国家级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2</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内蒙古苏尼特自治区地质公园</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自治区级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000" w:type="pct"/>
            <w:gridSpan w:val="3"/>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湿地公园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1</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内蒙古正蓝旗上都河国家湿地公园</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国家级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2</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内蒙古多伦滦河源国家湿地公园</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国家级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3</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内蒙古锡林河国家湿地公园</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国家级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4</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内蒙古正镶白旗骏马湖国家湿地公园</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国家级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5</w:t>
            </w:r>
          </w:p>
        </w:tc>
        <w:tc>
          <w:tcPr>
            <w:tcW w:w="3588" w:type="pct"/>
            <w:vAlign w:val="center"/>
          </w:tcPr>
          <w:p>
            <w:pPr>
              <w:tabs>
                <w:tab w:val="left" w:pos="720"/>
              </w:tabs>
              <w:snapToGrid w:val="0"/>
              <w:ind w:firstLine="0" w:firstLineChars="0"/>
              <w:jc w:val="center"/>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内蒙古正蓝旗黑风河自治区湿地公园</w:t>
            </w:r>
          </w:p>
        </w:tc>
        <w:tc>
          <w:tcPr>
            <w:tcW w:w="817" w:type="pct"/>
            <w:vAlign w:val="center"/>
          </w:tcPr>
          <w:p>
            <w:pPr>
              <w:tabs>
                <w:tab w:val="left" w:pos="720"/>
              </w:tabs>
              <w:snapToGrid w:val="0"/>
              <w:ind w:firstLine="0" w:firstLineChars="0"/>
              <w:jc w:val="center"/>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自治区级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000" w:type="pct"/>
            <w:gridSpan w:val="3"/>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沙漠公园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1</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内蒙古西乌珠穆沁旗哈布其盖国家沙漠公园</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国家级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2</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内蒙古正蓝旗高格斯台国家沙漠公园</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国家级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000" w:type="pct"/>
            <w:gridSpan w:val="3"/>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草原公园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1</w:t>
            </w:r>
          </w:p>
        </w:tc>
        <w:tc>
          <w:tcPr>
            <w:tcW w:w="3588" w:type="pct"/>
            <w:vAlign w:val="center"/>
          </w:tcPr>
          <w:p>
            <w:pPr>
              <w:tabs>
                <w:tab w:val="left" w:pos="720"/>
              </w:tabs>
              <w:snapToGrid w:val="0"/>
              <w:ind w:firstLine="0" w:firstLineChars="0"/>
              <w:jc w:val="center"/>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内蒙古苏尼特国家草原公园</w:t>
            </w:r>
          </w:p>
        </w:tc>
        <w:tc>
          <w:tcPr>
            <w:tcW w:w="817" w:type="pct"/>
            <w:vAlign w:val="center"/>
          </w:tcPr>
          <w:p>
            <w:pPr>
              <w:tabs>
                <w:tab w:val="left" w:pos="720"/>
              </w:tabs>
              <w:snapToGrid w:val="0"/>
              <w:ind w:firstLine="0" w:firstLineChars="0"/>
              <w:jc w:val="center"/>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国家级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000" w:type="pct"/>
            <w:gridSpan w:val="3"/>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饮用水源保护区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1</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二连浩特市齐哈日格图饮用水水源地</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2</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锡林浩特市一棵树水源地</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3</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阿巴嘎旗别力古台镇东水源地</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4</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东乌珠穆沁旗乌里雅斯太镇集中式饮用水源地</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5</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多伦县城镇饮用水源地</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6</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苏尼特右旗赛汉塔拉镇水源地</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7</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苏尼特左旗塔拉音滚水源地</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8</w:t>
            </w:r>
          </w:p>
        </w:tc>
        <w:tc>
          <w:tcPr>
            <w:tcW w:w="3588"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太仆寺旗宝昌沟饮用水源地</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9</w:t>
            </w:r>
          </w:p>
        </w:tc>
        <w:tc>
          <w:tcPr>
            <w:tcW w:w="3588" w:type="pct"/>
            <w:vAlign w:val="center"/>
          </w:tcPr>
          <w:p>
            <w:pPr>
              <w:tabs>
                <w:tab w:val="left" w:pos="720"/>
              </w:tabs>
              <w:snapToGrid w:val="0"/>
              <w:ind w:firstLine="0" w:firstLineChars="0"/>
              <w:jc w:val="center"/>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乌拉盖管理区巴音胡硕镇饮用水源地</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10</w:t>
            </w:r>
          </w:p>
        </w:tc>
        <w:tc>
          <w:tcPr>
            <w:tcW w:w="3588" w:type="pct"/>
            <w:vAlign w:val="center"/>
          </w:tcPr>
          <w:p>
            <w:pPr>
              <w:tabs>
                <w:tab w:val="left" w:pos="720"/>
              </w:tabs>
              <w:snapToGrid w:val="0"/>
              <w:ind w:firstLine="0" w:firstLineChars="0"/>
              <w:jc w:val="center"/>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西乌珠穆沁旗巴拉嘎尔高勒镇饮用水水源地</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11</w:t>
            </w:r>
          </w:p>
        </w:tc>
        <w:tc>
          <w:tcPr>
            <w:tcW w:w="3588" w:type="pct"/>
            <w:vAlign w:val="center"/>
          </w:tcPr>
          <w:p>
            <w:pPr>
              <w:tabs>
                <w:tab w:val="left" w:pos="720"/>
              </w:tabs>
              <w:snapToGrid w:val="0"/>
              <w:ind w:firstLine="0" w:firstLineChars="0"/>
              <w:jc w:val="center"/>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镶黄旗新宝拉格镇查干德日苏水源地</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12</w:t>
            </w:r>
          </w:p>
        </w:tc>
        <w:tc>
          <w:tcPr>
            <w:tcW w:w="3588" w:type="pct"/>
            <w:vAlign w:val="center"/>
          </w:tcPr>
          <w:p>
            <w:pPr>
              <w:tabs>
                <w:tab w:val="left" w:pos="720"/>
              </w:tabs>
              <w:snapToGrid w:val="0"/>
              <w:ind w:firstLine="0" w:firstLineChars="0"/>
              <w:jc w:val="center"/>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镶黄旗新宝拉格镇第三水源地</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13</w:t>
            </w:r>
          </w:p>
        </w:tc>
        <w:tc>
          <w:tcPr>
            <w:tcW w:w="3588" w:type="pct"/>
            <w:vAlign w:val="center"/>
          </w:tcPr>
          <w:p>
            <w:pPr>
              <w:tabs>
                <w:tab w:val="left" w:pos="720"/>
              </w:tabs>
              <w:snapToGrid w:val="0"/>
              <w:ind w:firstLine="0" w:firstLineChars="0"/>
              <w:jc w:val="center"/>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正蓝旗上都镇供水水源井</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14</w:t>
            </w:r>
          </w:p>
        </w:tc>
        <w:tc>
          <w:tcPr>
            <w:tcW w:w="3588" w:type="pct"/>
            <w:vAlign w:val="center"/>
          </w:tcPr>
          <w:p>
            <w:pPr>
              <w:tabs>
                <w:tab w:val="left" w:pos="720"/>
              </w:tabs>
              <w:snapToGrid w:val="0"/>
              <w:ind w:firstLine="0" w:firstLineChars="0"/>
              <w:jc w:val="center"/>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正蓝旗上都镇饮用水水源保护区</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95" w:type="pct"/>
            <w:vAlign w:val="center"/>
          </w:tcPr>
          <w:p>
            <w:pPr>
              <w:tabs>
                <w:tab w:val="left" w:pos="720"/>
              </w:tabs>
              <w:snapToGrid w:val="0"/>
              <w:ind w:firstLine="0" w:firstLineChars="0"/>
              <w:jc w:val="center"/>
              <w:rPr>
                <w:rFonts w:eastAsia="宋体"/>
                <w:bCs/>
                <w:color w:val="000000" w:themeColor="text1"/>
                <w:sz w:val="21"/>
                <w:szCs w:val="21"/>
                <w14:textFill>
                  <w14:solidFill>
                    <w14:schemeClr w14:val="tx1"/>
                  </w14:solidFill>
                </w14:textFill>
              </w:rPr>
            </w:pPr>
            <w:r>
              <w:rPr>
                <w:rFonts w:eastAsia="宋体"/>
                <w:bCs/>
                <w:color w:val="000000" w:themeColor="text1"/>
                <w:sz w:val="21"/>
                <w:szCs w:val="21"/>
                <w14:textFill>
                  <w14:solidFill>
                    <w14:schemeClr w14:val="tx1"/>
                  </w14:solidFill>
                </w14:textFill>
              </w:rPr>
              <w:t>15</w:t>
            </w:r>
          </w:p>
        </w:tc>
        <w:tc>
          <w:tcPr>
            <w:tcW w:w="3588" w:type="pct"/>
            <w:vAlign w:val="center"/>
          </w:tcPr>
          <w:p>
            <w:pPr>
              <w:tabs>
                <w:tab w:val="left" w:pos="720"/>
              </w:tabs>
              <w:snapToGrid w:val="0"/>
              <w:ind w:firstLine="0" w:firstLineChars="0"/>
              <w:jc w:val="center"/>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正镶白旗阿拉坦嘎达苏水源地</w:t>
            </w:r>
          </w:p>
        </w:tc>
        <w:tc>
          <w:tcPr>
            <w:tcW w:w="817" w:type="pct"/>
            <w:vAlign w:val="center"/>
          </w:tcPr>
          <w:p>
            <w:pPr>
              <w:tabs>
                <w:tab w:val="left" w:pos="720"/>
              </w:tabs>
              <w:snapToGrid w:val="0"/>
              <w:ind w:firstLine="0" w:firstLineChars="0"/>
              <w:jc w:val="center"/>
              <w:rPr>
                <w:rFonts w:eastAsia="宋体"/>
                <w:b/>
                <w:color w:val="000000" w:themeColor="text1"/>
                <w:sz w:val="21"/>
                <w:szCs w:val="21"/>
                <w14:textFill>
                  <w14:solidFill>
                    <w14:schemeClr w14:val="tx1"/>
                  </w14:solidFill>
                </w14:textFill>
              </w:rPr>
            </w:pPr>
            <w:r>
              <w:rPr>
                <w:rFonts w:eastAsia="宋体"/>
                <w:b/>
                <w:color w:val="000000" w:themeColor="text1"/>
                <w:sz w:val="21"/>
                <w:szCs w:val="21"/>
                <w14:textFill>
                  <w14:solidFill>
                    <w14:schemeClr w14:val="tx1"/>
                  </w14:solidFill>
                </w14:textFill>
              </w:rPr>
              <w:t>/</w:t>
            </w:r>
          </w:p>
        </w:tc>
      </w:tr>
    </w:tbl>
    <w:p>
      <w:pPr>
        <w:tabs>
          <w:tab w:val="left" w:pos="720"/>
        </w:tabs>
        <w:snapToGrid w:val="0"/>
        <w:ind w:firstLine="0" w:firstLineChars="0"/>
        <w:jc w:val="center"/>
        <w:rPr>
          <w:b/>
          <w:color w:val="000000" w:themeColor="text1"/>
          <w:szCs w:val="28"/>
          <w14:textFill>
            <w14:solidFill>
              <w14:schemeClr w14:val="tx1"/>
            </w14:solidFill>
          </w14:textFill>
        </w:rPr>
      </w:pPr>
    </w:p>
    <w:p>
      <w:pPr>
        <w:tabs>
          <w:tab w:val="left" w:pos="720"/>
        </w:tabs>
        <w:snapToGrid w:val="0"/>
        <w:ind w:firstLine="640"/>
        <w:rPr>
          <w:rFonts w:eastAsia="仿宋_GB2312"/>
          <w:bCs/>
          <w:snapToGrid w:val="0"/>
          <w:color w:val="000000" w:themeColor="text1"/>
          <w:kern w:val="0"/>
          <w:sz w:val="32"/>
          <w:szCs w:val="32"/>
          <w14:textFill>
            <w14:solidFill>
              <w14:schemeClr w14:val="tx1"/>
            </w14:solidFill>
          </w14:textFill>
        </w:rPr>
      </w:pPr>
      <w:r>
        <w:rPr>
          <w:rFonts w:eastAsia="仿宋_GB2312"/>
          <w:bCs/>
          <w:snapToGrid w:val="0"/>
          <w:color w:val="000000" w:themeColor="text1"/>
          <w:kern w:val="0"/>
          <w:sz w:val="32"/>
          <w:szCs w:val="32"/>
          <w14:textFill>
            <w14:solidFill>
              <w14:schemeClr w14:val="tx1"/>
            </w14:solidFill>
          </w14:textFill>
        </w:rPr>
        <w:t>按照2021年6月上报自然资源部审核的锡林郭勒盟生态保护红线最新成果，锡林郭勒盟生态保护红线划定面积为130035.53平方千米，占全盟国土面积的64.18%。全盟生态保护红线分为3大类共60个生态保护红线片区。包括水源涵养生态功能极重要区域、生物多样性维护生态功能极重要区域、防风固沙生态功能极重要区域。</w:t>
      </w:r>
    </w:p>
    <w:p>
      <w:pPr>
        <w:snapToGrid w:val="0"/>
        <w:ind w:firstLine="640"/>
        <w:outlineLvl w:val="2"/>
        <w:rPr>
          <w:rFonts w:eastAsia="黑体"/>
          <w:bCs/>
          <w:snapToGrid w:val="0"/>
          <w:color w:val="000000" w:themeColor="text1"/>
          <w:kern w:val="0"/>
          <w:sz w:val="32"/>
          <w:szCs w:val="32"/>
          <w14:textFill>
            <w14:solidFill>
              <w14:schemeClr w14:val="tx1"/>
            </w14:solidFill>
          </w14:textFill>
        </w:rPr>
      </w:pPr>
      <w:r>
        <w:rPr>
          <w:rFonts w:eastAsia="黑体"/>
          <w:bCs/>
          <w:snapToGrid w:val="0"/>
          <w:color w:val="000000" w:themeColor="text1"/>
          <w:kern w:val="0"/>
          <w:sz w:val="32"/>
          <w:szCs w:val="32"/>
          <w14:textFill>
            <w14:solidFill>
              <w14:schemeClr w14:val="tx1"/>
            </w14:solidFill>
          </w14:textFill>
        </w:rPr>
        <w:t>二、环境质量现状</w:t>
      </w:r>
    </w:p>
    <w:p>
      <w:pPr>
        <w:tabs>
          <w:tab w:val="left" w:pos="720"/>
        </w:tabs>
        <w:snapToGrid w:val="0"/>
        <w:ind w:firstLine="643"/>
        <w:rPr>
          <w:rFonts w:eastAsia="仿宋_GB2312"/>
          <w:b/>
          <w:snapToGrid w:val="0"/>
          <w:color w:val="000000" w:themeColor="text1"/>
          <w:kern w:val="0"/>
          <w:sz w:val="32"/>
          <w:szCs w:val="32"/>
          <w14:textFill>
            <w14:solidFill>
              <w14:schemeClr w14:val="tx1"/>
            </w14:solidFill>
          </w14:textFill>
        </w:rPr>
      </w:pPr>
      <w:r>
        <w:rPr>
          <w:rFonts w:eastAsia="仿宋_GB2312"/>
          <w:b/>
          <w:snapToGrid w:val="0"/>
          <w:color w:val="000000" w:themeColor="text1"/>
          <w:kern w:val="0"/>
          <w:sz w:val="32"/>
          <w:szCs w:val="32"/>
          <w14:textFill>
            <w14:solidFill>
              <w14:schemeClr w14:val="tx1"/>
            </w14:solidFill>
          </w14:textFill>
        </w:rPr>
        <w:t>水环质量状况：</w:t>
      </w:r>
    </w:p>
    <w:p>
      <w:pPr>
        <w:tabs>
          <w:tab w:val="left" w:pos="720"/>
        </w:tabs>
        <w:snapToGrid w:val="0"/>
        <w:ind w:firstLine="643"/>
        <w:rPr>
          <w:rFonts w:eastAsia="仿宋_GB2312"/>
          <w:bCs/>
          <w:snapToGrid w:val="0"/>
          <w:color w:val="000000" w:themeColor="text1"/>
          <w:kern w:val="0"/>
          <w:sz w:val="32"/>
          <w:szCs w:val="32"/>
          <w14:textFill>
            <w14:solidFill>
              <w14:schemeClr w14:val="tx1"/>
            </w14:solidFill>
          </w14:textFill>
        </w:rPr>
      </w:pPr>
      <w:r>
        <w:rPr>
          <w:rFonts w:eastAsia="仿宋_GB2312"/>
          <w:b/>
          <w:snapToGrid w:val="0"/>
          <w:color w:val="000000" w:themeColor="text1"/>
          <w:kern w:val="0"/>
          <w:sz w:val="32"/>
          <w:szCs w:val="32"/>
          <w14:textFill>
            <w14:solidFill>
              <w14:schemeClr w14:val="tx1"/>
            </w14:solidFill>
          </w14:textFill>
        </w:rPr>
        <w:t>地表水水质状况：</w:t>
      </w:r>
      <w:r>
        <w:rPr>
          <w:rFonts w:eastAsia="仿宋_GB2312"/>
          <w:bCs/>
          <w:snapToGrid w:val="0"/>
          <w:color w:val="000000" w:themeColor="text1"/>
          <w:kern w:val="0"/>
          <w:sz w:val="32"/>
          <w:szCs w:val="32"/>
          <w14:textFill>
            <w14:solidFill>
              <w14:schemeClr w14:val="tx1"/>
            </w14:solidFill>
          </w14:textFill>
        </w:rPr>
        <w:t>锡林郭勒盟地表水控制单元包括锡林河控制单元、滦河控制单元和乌拉盖河控制单元。2020年，锡林郭勒盟地表水监测断面4个，其中大河口断面和白城子断面水环境质量较好，均为</w:t>
      </w:r>
      <w:r>
        <w:rPr>
          <w:rFonts w:hint="eastAsia" w:ascii="宋体" w:hAnsi="宋体" w:eastAsia="宋体" w:cs="宋体"/>
          <w:bCs/>
          <w:snapToGrid w:val="0"/>
          <w:color w:val="000000" w:themeColor="text1"/>
          <w:kern w:val="0"/>
          <w:sz w:val="32"/>
          <w:szCs w:val="32"/>
          <w14:textFill>
            <w14:solidFill>
              <w14:schemeClr w14:val="tx1"/>
            </w14:solidFill>
          </w14:textFill>
        </w:rPr>
        <w:t>Ⅲ</w:t>
      </w:r>
      <w:r>
        <w:rPr>
          <w:rFonts w:eastAsia="仿宋_GB2312"/>
          <w:bCs/>
          <w:snapToGrid w:val="0"/>
          <w:color w:val="000000" w:themeColor="text1"/>
          <w:kern w:val="0"/>
          <w:sz w:val="32"/>
          <w:szCs w:val="32"/>
          <w14:textFill>
            <w14:solidFill>
              <w14:schemeClr w14:val="tx1"/>
            </w14:solidFill>
          </w14:textFill>
        </w:rPr>
        <w:t>类水体，优良（达到或优于</w:t>
      </w:r>
      <w:r>
        <w:rPr>
          <w:rFonts w:hint="eastAsia" w:ascii="宋体" w:hAnsi="宋体" w:eastAsia="宋体" w:cs="宋体"/>
          <w:bCs/>
          <w:snapToGrid w:val="0"/>
          <w:color w:val="000000" w:themeColor="text1"/>
          <w:kern w:val="0"/>
          <w:sz w:val="32"/>
          <w:szCs w:val="32"/>
          <w14:textFill>
            <w14:solidFill>
              <w14:schemeClr w14:val="tx1"/>
            </w14:solidFill>
          </w14:textFill>
        </w:rPr>
        <w:t>Ⅲ</w:t>
      </w:r>
      <w:r>
        <w:rPr>
          <w:rFonts w:eastAsia="仿宋_GB2312"/>
          <w:bCs/>
          <w:snapToGrid w:val="0"/>
          <w:color w:val="000000" w:themeColor="text1"/>
          <w:kern w:val="0"/>
          <w:sz w:val="32"/>
          <w:szCs w:val="32"/>
          <w14:textFill>
            <w14:solidFill>
              <w14:schemeClr w14:val="tx1"/>
            </w14:solidFill>
          </w14:textFill>
        </w:rPr>
        <w:t>类）比例达到100%；锡林河断面水质为IV类，奴乃庙水文站断面水质稳定在</w:t>
      </w:r>
      <w:r>
        <w:rPr>
          <w:rFonts w:hint="eastAsia" w:ascii="宋体" w:hAnsi="宋体" w:eastAsia="宋体" w:cs="宋体"/>
          <w:bCs/>
          <w:snapToGrid w:val="0"/>
          <w:color w:val="000000" w:themeColor="text1"/>
          <w:kern w:val="0"/>
          <w:sz w:val="32"/>
          <w:szCs w:val="32"/>
          <w14:textFill>
            <w14:solidFill>
              <w14:schemeClr w14:val="tx1"/>
            </w14:solidFill>
          </w14:textFill>
        </w:rPr>
        <w:t>Ⅴ</w:t>
      </w:r>
      <w:r>
        <w:rPr>
          <w:rFonts w:eastAsia="仿宋_GB2312"/>
          <w:bCs/>
          <w:snapToGrid w:val="0"/>
          <w:color w:val="000000" w:themeColor="text1"/>
          <w:kern w:val="0"/>
          <w:sz w:val="32"/>
          <w:szCs w:val="32"/>
          <w14:textFill>
            <w14:solidFill>
              <w14:schemeClr w14:val="tx1"/>
            </w14:solidFill>
          </w14:textFill>
        </w:rPr>
        <w:t>类，均达到</w:t>
      </w:r>
      <w:r>
        <w:rPr>
          <w:rFonts w:hint="eastAsia" w:ascii="宋体" w:hAnsi="宋体" w:eastAsia="宋体" w:cs="宋体"/>
          <w:bCs/>
          <w:snapToGrid w:val="0"/>
          <w:color w:val="000000" w:themeColor="text1"/>
          <w:kern w:val="0"/>
          <w:sz w:val="32"/>
          <w:szCs w:val="32"/>
          <w14:textFill>
            <w14:solidFill>
              <w14:schemeClr w14:val="tx1"/>
            </w14:solidFill>
          </w14:textFill>
        </w:rPr>
        <w:t>Ⅴ</w:t>
      </w:r>
      <w:r>
        <w:rPr>
          <w:rFonts w:eastAsia="仿宋_GB2312"/>
          <w:bCs/>
          <w:snapToGrid w:val="0"/>
          <w:color w:val="000000" w:themeColor="text1"/>
          <w:kern w:val="0"/>
          <w:sz w:val="32"/>
          <w:szCs w:val="32"/>
          <w14:textFill>
            <w14:solidFill>
              <w14:schemeClr w14:val="tx1"/>
            </w14:solidFill>
          </w14:textFill>
        </w:rPr>
        <w:t>类考核目标。城市建成区无黑臭水体存在。</w:t>
      </w:r>
    </w:p>
    <w:p>
      <w:pPr>
        <w:tabs>
          <w:tab w:val="left" w:pos="720"/>
        </w:tabs>
        <w:snapToGrid w:val="0"/>
        <w:ind w:firstLine="643"/>
        <w:rPr>
          <w:rFonts w:eastAsia="仿宋_GB2312"/>
          <w:bCs/>
          <w:snapToGrid w:val="0"/>
          <w:color w:val="000000" w:themeColor="text1"/>
          <w:kern w:val="0"/>
          <w:sz w:val="32"/>
          <w:szCs w:val="32"/>
          <w14:textFill>
            <w14:solidFill>
              <w14:schemeClr w14:val="tx1"/>
            </w14:solidFill>
          </w14:textFill>
        </w:rPr>
      </w:pPr>
      <w:r>
        <w:rPr>
          <w:rFonts w:eastAsia="仿宋_GB2312"/>
          <w:b/>
          <w:snapToGrid w:val="0"/>
          <w:color w:val="000000" w:themeColor="text1"/>
          <w:kern w:val="0"/>
          <w:sz w:val="32"/>
          <w:szCs w:val="32"/>
          <w14:textFill>
            <w14:solidFill>
              <w14:schemeClr w14:val="tx1"/>
            </w14:solidFill>
          </w14:textFill>
        </w:rPr>
        <w:t>集中式饮用水源地：</w:t>
      </w:r>
      <w:r>
        <w:rPr>
          <w:rFonts w:eastAsia="仿宋_GB2312"/>
          <w:bCs/>
          <w:snapToGrid w:val="0"/>
          <w:color w:val="000000" w:themeColor="text1"/>
          <w:kern w:val="0"/>
          <w:sz w:val="32"/>
          <w:szCs w:val="32"/>
          <w14:textFill>
            <w14:solidFill>
              <w14:schemeClr w14:val="tx1"/>
            </w14:solidFill>
          </w14:textFill>
        </w:rPr>
        <w:t>2020年，全盟15个集中式饮用水水源地。正蓝旗2个饮用水水源地水质达到</w:t>
      </w:r>
      <w:r>
        <w:rPr>
          <w:rFonts w:hint="eastAsia" w:ascii="宋体" w:hAnsi="宋体" w:eastAsia="宋体" w:cs="宋体"/>
          <w:bCs/>
          <w:snapToGrid w:val="0"/>
          <w:color w:val="000000" w:themeColor="text1"/>
          <w:kern w:val="0"/>
          <w:sz w:val="32"/>
          <w:szCs w:val="32"/>
          <w14:textFill>
            <w14:solidFill>
              <w14:schemeClr w14:val="tx1"/>
            </w14:solidFill>
          </w14:textFill>
        </w:rPr>
        <w:t>Ⅲ</w:t>
      </w:r>
      <w:r>
        <w:rPr>
          <w:rFonts w:eastAsia="仿宋_GB2312"/>
          <w:bCs/>
          <w:snapToGrid w:val="0"/>
          <w:color w:val="000000" w:themeColor="text1"/>
          <w:kern w:val="0"/>
          <w:sz w:val="32"/>
          <w:szCs w:val="32"/>
          <w14:textFill>
            <w14:solidFill>
              <w14:schemeClr w14:val="tx1"/>
            </w14:solidFill>
          </w14:textFill>
        </w:rPr>
        <w:t>类标准，其余地区饮用水源地由于水质本底超标，水质为</w:t>
      </w:r>
      <w:r>
        <w:rPr>
          <w:rFonts w:hint="eastAsia" w:ascii="宋体" w:hAnsi="宋体" w:eastAsia="宋体" w:cs="宋体"/>
          <w:bCs/>
          <w:snapToGrid w:val="0"/>
          <w:color w:val="000000" w:themeColor="text1"/>
          <w:kern w:val="0"/>
          <w:sz w:val="32"/>
          <w:szCs w:val="32"/>
          <w14:textFill>
            <w14:solidFill>
              <w14:schemeClr w14:val="tx1"/>
            </w14:solidFill>
          </w14:textFill>
        </w:rPr>
        <w:t>Ⅳ</w:t>
      </w:r>
      <w:r>
        <w:rPr>
          <w:rFonts w:eastAsia="仿宋_GB2312"/>
          <w:bCs/>
          <w:snapToGrid w:val="0"/>
          <w:color w:val="000000" w:themeColor="text1"/>
          <w:kern w:val="0"/>
          <w:sz w:val="32"/>
          <w:szCs w:val="32"/>
          <w14:textFill>
            <w14:solidFill>
              <w14:schemeClr w14:val="tx1"/>
            </w14:solidFill>
          </w14:textFill>
        </w:rPr>
        <w:t>类或</w:t>
      </w:r>
      <w:r>
        <w:rPr>
          <w:rFonts w:hint="eastAsia" w:ascii="宋体" w:hAnsi="宋体" w:eastAsia="宋体" w:cs="宋体"/>
          <w:bCs/>
          <w:snapToGrid w:val="0"/>
          <w:color w:val="000000" w:themeColor="text1"/>
          <w:kern w:val="0"/>
          <w:sz w:val="32"/>
          <w:szCs w:val="32"/>
          <w14:textFill>
            <w14:solidFill>
              <w14:schemeClr w14:val="tx1"/>
            </w14:solidFill>
          </w14:textFill>
        </w:rPr>
        <w:t>Ⅴ</w:t>
      </w:r>
      <w:r>
        <w:rPr>
          <w:rFonts w:eastAsia="仿宋_GB2312"/>
          <w:bCs/>
          <w:snapToGrid w:val="0"/>
          <w:color w:val="000000" w:themeColor="text1"/>
          <w:kern w:val="0"/>
          <w:sz w:val="32"/>
          <w:szCs w:val="32"/>
          <w14:textFill>
            <w14:solidFill>
              <w14:schemeClr w14:val="tx1"/>
            </w14:solidFill>
          </w14:textFill>
        </w:rPr>
        <w:t>类。</w:t>
      </w:r>
    </w:p>
    <w:p>
      <w:pPr>
        <w:tabs>
          <w:tab w:val="left" w:pos="720"/>
        </w:tabs>
        <w:snapToGrid w:val="0"/>
        <w:ind w:firstLine="643"/>
        <w:rPr>
          <w:rFonts w:eastAsia="仿宋_GB2312"/>
          <w:bCs/>
          <w:snapToGrid w:val="0"/>
          <w:color w:val="000000" w:themeColor="text1"/>
          <w:kern w:val="0"/>
          <w:sz w:val="32"/>
          <w:szCs w:val="32"/>
          <w14:textFill>
            <w14:solidFill>
              <w14:schemeClr w14:val="tx1"/>
            </w14:solidFill>
          </w14:textFill>
        </w:rPr>
      </w:pPr>
      <w:r>
        <w:rPr>
          <w:rFonts w:eastAsia="仿宋_GB2312"/>
          <w:b/>
          <w:snapToGrid w:val="0"/>
          <w:color w:val="000000" w:themeColor="text1"/>
          <w:kern w:val="0"/>
          <w:sz w:val="32"/>
          <w:szCs w:val="32"/>
          <w14:textFill>
            <w14:solidFill>
              <w14:schemeClr w14:val="tx1"/>
            </w14:solidFill>
          </w14:textFill>
        </w:rPr>
        <w:t>环境空气质量状况：</w:t>
      </w:r>
      <w:r>
        <w:rPr>
          <w:rFonts w:eastAsia="仿宋_GB2312"/>
          <w:bCs/>
          <w:snapToGrid w:val="0"/>
          <w:color w:val="000000" w:themeColor="text1"/>
          <w:kern w:val="0"/>
          <w:sz w:val="32"/>
          <w:szCs w:val="32"/>
          <w14:textFill>
            <w14:solidFill>
              <w14:schemeClr w14:val="tx1"/>
            </w14:solidFill>
          </w14:textFill>
        </w:rPr>
        <w:t>2020年锡林郭勒盟13个旗县市空气质量综合评价均达标。与上年相比，各旗县市二氧化硫、二氧化氮、可吸入颗粒物、细颗粒物、一氧化碳和臭氧六项指标年均浓度除个别旗县市个别指标有所上升外，大体上主要呈持平或下降趋势。达标天数及达标率除二连浩特市达标率较上年度小幅度下降1.3%，其余各旗县市（区）达标天数和达标率均有不同程度上升。</w:t>
      </w:r>
    </w:p>
    <w:p>
      <w:pPr>
        <w:tabs>
          <w:tab w:val="left" w:pos="720"/>
        </w:tabs>
        <w:snapToGrid w:val="0"/>
        <w:ind w:firstLine="643"/>
        <w:rPr>
          <w:rFonts w:eastAsia="仿宋_GB2312"/>
          <w:bCs/>
          <w:snapToGrid w:val="0"/>
          <w:color w:val="000000" w:themeColor="text1"/>
          <w:kern w:val="0"/>
          <w:sz w:val="32"/>
          <w:szCs w:val="32"/>
          <w14:textFill>
            <w14:solidFill>
              <w14:schemeClr w14:val="tx1"/>
            </w14:solidFill>
          </w14:textFill>
        </w:rPr>
      </w:pPr>
      <w:r>
        <w:rPr>
          <w:rFonts w:eastAsia="仿宋_GB2312"/>
          <w:b/>
          <w:snapToGrid w:val="0"/>
          <w:color w:val="000000" w:themeColor="text1"/>
          <w:kern w:val="0"/>
          <w:sz w:val="32"/>
          <w:szCs w:val="32"/>
          <w14:textFill>
            <w14:solidFill>
              <w14:schemeClr w14:val="tx1"/>
            </w14:solidFill>
          </w14:textFill>
        </w:rPr>
        <w:t>生态环境质量状况：</w:t>
      </w:r>
      <w:r>
        <w:rPr>
          <w:rFonts w:eastAsia="仿宋_GB2312"/>
          <w:bCs/>
          <w:snapToGrid w:val="0"/>
          <w:color w:val="000000" w:themeColor="text1"/>
          <w:kern w:val="0"/>
          <w:sz w:val="32"/>
          <w:szCs w:val="32"/>
          <w14:textFill>
            <w14:solidFill>
              <w14:schemeClr w14:val="tx1"/>
            </w14:solidFill>
          </w14:textFill>
        </w:rPr>
        <w:t>2020年生态质量现状统计工作尚未完成，本次重点分析2019年生态环境状况指数（EI）。2019年，锡林郭勒盟生态环境质量指数45.88，为一般，较“十二五”末2015年下降0.02，无明显变化；较2018年下降1.17，略微变差。2015~2019年生态环境质量状况等级均为一般，最大变幅2.89。2019年，锡林郭勒盟12个县域评价单元中，生态质量状况等级良的2个：</w:t>
      </w:r>
      <w:r>
        <w:rPr>
          <w:rFonts w:hint="eastAsia" w:eastAsia="仿宋_GB2312"/>
          <w:bCs/>
          <w:snapToGrid w:val="0"/>
          <w:color w:val="000000" w:themeColor="text1"/>
          <w:kern w:val="0"/>
          <w:sz w:val="32"/>
          <w:szCs w:val="32"/>
          <w14:textFill>
            <w14:solidFill>
              <w14:schemeClr w14:val="tx1"/>
            </w14:solidFill>
          </w14:textFill>
        </w:rPr>
        <w:t>即</w:t>
      </w:r>
      <w:r>
        <w:rPr>
          <w:rFonts w:eastAsia="仿宋_GB2312"/>
          <w:bCs/>
          <w:snapToGrid w:val="0"/>
          <w:color w:val="000000" w:themeColor="text1"/>
          <w:kern w:val="0"/>
          <w:sz w:val="32"/>
          <w:szCs w:val="32"/>
          <w14:textFill>
            <w14:solidFill>
              <w14:schemeClr w14:val="tx1"/>
            </w14:solidFill>
          </w14:textFill>
        </w:rPr>
        <w:t>东乌珠穆沁旗</w:t>
      </w:r>
      <w:r>
        <w:rPr>
          <w:rFonts w:hint="eastAsia" w:eastAsia="仿宋_GB2312"/>
          <w:bCs/>
          <w:snapToGrid w:val="0"/>
          <w:color w:val="000000" w:themeColor="text1"/>
          <w:kern w:val="0"/>
          <w:sz w:val="32"/>
          <w:szCs w:val="32"/>
          <w14:textFill>
            <w14:solidFill>
              <w14:schemeClr w14:val="tx1"/>
            </w14:solidFill>
          </w14:textFill>
        </w:rPr>
        <w:t>和</w:t>
      </w:r>
      <w:r>
        <w:rPr>
          <w:rFonts w:eastAsia="仿宋_GB2312"/>
          <w:bCs/>
          <w:snapToGrid w:val="0"/>
          <w:color w:val="000000" w:themeColor="text1"/>
          <w:kern w:val="0"/>
          <w:sz w:val="32"/>
          <w:szCs w:val="32"/>
          <w14:textFill>
            <w14:solidFill>
              <w14:schemeClr w14:val="tx1"/>
            </w14:solidFill>
          </w14:textFill>
        </w:rPr>
        <w:t>西乌珠穆沁旗，占全盟面积的34%；等级一般的7个，占全盟面积的36%；等级较差的3个：</w:t>
      </w:r>
      <w:r>
        <w:rPr>
          <w:rFonts w:hint="eastAsia" w:eastAsia="仿宋_GB2312"/>
          <w:bCs/>
          <w:snapToGrid w:val="0"/>
          <w:color w:val="000000" w:themeColor="text1"/>
          <w:kern w:val="0"/>
          <w:sz w:val="32"/>
          <w:szCs w:val="32"/>
          <w14:textFill>
            <w14:solidFill>
              <w14:schemeClr w14:val="tx1"/>
            </w14:solidFill>
          </w14:textFill>
        </w:rPr>
        <w:t>为</w:t>
      </w:r>
      <w:r>
        <w:rPr>
          <w:rFonts w:eastAsia="仿宋_GB2312"/>
          <w:bCs/>
          <w:snapToGrid w:val="0"/>
          <w:color w:val="000000" w:themeColor="text1"/>
          <w:kern w:val="0"/>
          <w:sz w:val="32"/>
          <w:szCs w:val="32"/>
          <w14:textFill>
            <w14:solidFill>
              <w14:schemeClr w14:val="tx1"/>
            </w14:solidFill>
          </w14:textFill>
        </w:rPr>
        <w:t>二连浩特市、苏尼特左旗</w:t>
      </w:r>
      <w:r>
        <w:rPr>
          <w:rFonts w:hint="eastAsia" w:eastAsia="仿宋_GB2312"/>
          <w:bCs/>
          <w:snapToGrid w:val="0"/>
          <w:color w:val="000000" w:themeColor="text1"/>
          <w:kern w:val="0"/>
          <w:sz w:val="32"/>
          <w:szCs w:val="32"/>
          <w14:textFill>
            <w14:solidFill>
              <w14:schemeClr w14:val="tx1"/>
            </w14:solidFill>
          </w14:textFill>
        </w:rPr>
        <w:t>和</w:t>
      </w:r>
      <w:r>
        <w:rPr>
          <w:rFonts w:eastAsia="仿宋_GB2312"/>
          <w:bCs/>
          <w:snapToGrid w:val="0"/>
          <w:color w:val="000000" w:themeColor="text1"/>
          <w:kern w:val="0"/>
          <w:sz w:val="32"/>
          <w:szCs w:val="32"/>
          <w14:textFill>
            <w14:solidFill>
              <w14:schemeClr w14:val="tx1"/>
            </w14:solidFill>
          </w14:textFill>
        </w:rPr>
        <w:t>苏尼特右旗，占全盟面积的30%。</w:t>
      </w:r>
    </w:p>
    <w:p>
      <w:pPr>
        <w:tabs>
          <w:tab w:val="left" w:pos="720"/>
        </w:tabs>
        <w:snapToGrid w:val="0"/>
        <w:ind w:firstLine="643"/>
        <w:rPr>
          <w:rFonts w:eastAsia="仿宋_GB2312"/>
          <w:bCs/>
          <w:snapToGrid w:val="0"/>
          <w:color w:val="000000" w:themeColor="text1"/>
          <w:kern w:val="0"/>
          <w:sz w:val="32"/>
          <w:szCs w:val="32"/>
          <w14:textFill>
            <w14:solidFill>
              <w14:schemeClr w14:val="tx1"/>
            </w14:solidFill>
          </w14:textFill>
        </w:rPr>
      </w:pPr>
      <w:r>
        <w:rPr>
          <w:rFonts w:eastAsia="仿宋_GB2312"/>
          <w:b/>
          <w:snapToGrid w:val="0"/>
          <w:color w:val="000000" w:themeColor="text1"/>
          <w:kern w:val="0"/>
          <w:sz w:val="32"/>
          <w:szCs w:val="32"/>
          <w14:textFill>
            <w14:solidFill>
              <w14:schemeClr w14:val="tx1"/>
            </w14:solidFill>
          </w14:textFill>
        </w:rPr>
        <w:t>土壤环境质量状况：</w:t>
      </w:r>
      <w:r>
        <w:rPr>
          <w:rFonts w:eastAsia="仿宋_GB2312"/>
          <w:bCs/>
          <w:snapToGrid w:val="0"/>
          <w:color w:val="000000" w:themeColor="text1"/>
          <w:kern w:val="0"/>
          <w:sz w:val="32"/>
          <w:szCs w:val="32"/>
          <w14:textFill>
            <w14:solidFill>
              <w14:schemeClr w14:val="tx1"/>
            </w14:solidFill>
          </w14:textFill>
        </w:rPr>
        <w:t>2017-2020年，锡林郭勒盟国控土壤环境监测点位的所有监测项目均低于风险筛选值，占比为100%，所监测点位的土壤污染风险低。</w:t>
      </w:r>
    </w:p>
    <w:p>
      <w:pPr>
        <w:pStyle w:val="22"/>
        <w:ind w:firstLine="360"/>
        <w:rPr>
          <w:color w:val="000000" w:themeColor="text1"/>
          <w14:textFill>
            <w14:solidFill>
              <w14:schemeClr w14:val="tx1"/>
            </w14:solidFill>
          </w14:textFill>
        </w:rPr>
      </w:pPr>
      <w:bookmarkStart w:id="120" w:name="_Toc514749049"/>
      <w:bookmarkStart w:id="121" w:name="_Toc512517846"/>
      <w:bookmarkStart w:id="122" w:name="_Toc14672"/>
      <w:bookmarkStart w:id="123" w:name="_Toc514923773"/>
      <w:bookmarkStart w:id="124" w:name="_Toc101106722"/>
      <w:r>
        <w:rPr>
          <w:color w:val="000000" w:themeColor="text1"/>
          <w14:textFill>
            <w14:solidFill>
              <w14:schemeClr w14:val="tx1"/>
            </w14:solidFill>
          </w14:textFill>
        </w:rPr>
        <w:t>第三节  环境影响分析与评价</w:t>
      </w:r>
      <w:bookmarkEnd w:id="120"/>
      <w:bookmarkEnd w:id="121"/>
      <w:bookmarkEnd w:id="122"/>
      <w:bookmarkEnd w:id="123"/>
      <w:bookmarkEnd w:id="124"/>
    </w:p>
    <w:p>
      <w:pPr>
        <w:snapToGrid w:val="0"/>
        <w:ind w:firstLine="640"/>
        <w:outlineLvl w:val="2"/>
        <w:rPr>
          <w:rFonts w:eastAsia="黑体"/>
          <w:bCs/>
          <w:snapToGrid w:val="0"/>
          <w:color w:val="000000" w:themeColor="text1"/>
          <w:kern w:val="0"/>
          <w:sz w:val="32"/>
          <w:szCs w:val="32"/>
          <w14:textFill>
            <w14:solidFill>
              <w14:schemeClr w14:val="tx1"/>
            </w14:solidFill>
          </w14:textFill>
        </w:rPr>
      </w:pPr>
      <w:r>
        <w:rPr>
          <w:rFonts w:eastAsia="黑体"/>
          <w:bCs/>
          <w:snapToGrid w:val="0"/>
          <w:color w:val="000000" w:themeColor="text1"/>
          <w:kern w:val="0"/>
          <w:sz w:val="32"/>
          <w:szCs w:val="32"/>
          <w14:textFill>
            <w14:solidFill>
              <w14:schemeClr w14:val="tx1"/>
            </w14:solidFill>
          </w14:textFill>
        </w:rPr>
        <w:t>一、规划协调性分析</w:t>
      </w:r>
    </w:p>
    <w:p>
      <w:pPr>
        <w:tabs>
          <w:tab w:val="left" w:pos="720"/>
        </w:tabs>
        <w:snapToGrid w:val="0"/>
        <w:ind w:firstLine="640"/>
        <w:rPr>
          <w:rFonts w:eastAsia="仿宋_GB2312"/>
          <w:bCs/>
          <w:snapToGrid w:val="0"/>
          <w:color w:val="000000" w:themeColor="text1"/>
          <w:kern w:val="0"/>
          <w:sz w:val="32"/>
          <w:szCs w:val="32"/>
          <w14:textFill>
            <w14:solidFill>
              <w14:schemeClr w14:val="tx1"/>
            </w14:solidFill>
          </w14:textFill>
        </w:rPr>
      </w:pPr>
      <w:r>
        <w:rPr>
          <w:rFonts w:eastAsia="仿宋_GB2312"/>
          <w:bCs/>
          <w:snapToGrid w:val="0"/>
          <w:color w:val="000000" w:themeColor="text1"/>
          <w:kern w:val="0"/>
          <w:sz w:val="32"/>
          <w:szCs w:val="32"/>
          <w14:textFill>
            <w14:solidFill>
              <w14:schemeClr w14:val="tx1"/>
            </w14:solidFill>
          </w14:textFill>
        </w:rPr>
        <w:t>规划充分考虑到与国家、自治区、锡林郭勒盟的相关规划及政策的衔接。符合国家、自治区、锡林郭勒盟社会经济发展战略要求，满足产业结构调整指导目录的相关要求。与全国、自治区矿产资源规划（2021-2025）相符；规划环境保护目标和任务基本符合国家和自治区“十四五”环境保护规划及其它生态环境保护政策。</w:t>
      </w:r>
    </w:p>
    <w:p>
      <w:pPr>
        <w:snapToGrid w:val="0"/>
        <w:ind w:firstLine="640"/>
        <w:outlineLvl w:val="2"/>
        <w:rPr>
          <w:rFonts w:eastAsia="黑体"/>
          <w:bCs/>
          <w:snapToGrid w:val="0"/>
          <w:color w:val="000000" w:themeColor="text1"/>
          <w:kern w:val="0"/>
          <w:sz w:val="32"/>
          <w:szCs w:val="32"/>
          <w14:textFill>
            <w14:solidFill>
              <w14:schemeClr w14:val="tx1"/>
            </w14:solidFill>
          </w14:textFill>
        </w:rPr>
      </w:pPr>
      <w:r>
        <w:rPr>
          <w:rFonts w:eastAsia="黑体"/>
          <w:bCs/>
          <w:snapToGrid w:val="0"/>
          <w:color w:val="000000" w:themeColor="text1"/>
          <w:kern w:val="0"/>
          <w:sz w:val="32"/>
          <w:szCs w:val="32"/>
          <w14:textFill>
            <w14:solidFill>
              <w14:schemeClr w14:val="tx1"/>
            </w14:solidFill>
          </w14:textFill>
        </w:rPr>
        <w:t>二、规划实施过程影响分析</w:t>
      </w:r>
    </w:p>
    <w:p>
      <w:pPr>
        <w:tabs>
          <w:tab w:val="left" w:pos="720"/>
        </w:tabs>
        <w:snapToGrid w:val="0"/>
        <w:ind w:firstLine="640"/>
        <w:rPr>
          <w:rFonts w:eastAsia="仿宋_GB2312"/>
          <w:bCs/>
          <w:snapToGrid w:val="0"/>
          <w:color w:val="000000" w:themeColor="text1"/>
          <w:kern w:val="0"/>
          <w:sz w:val="32"/>
          <w:szCs w:val="32"/>
          <w14:textFill>
            <w14:solidFill>
              <w14:schemeClr w14:val="tx1"/>
            </w14:solidFill>
          </w14:textFill>
        </w:rPr>
      </w:pPr>
      <w:r>
        <w:rPr>
          <w:rFonts w:eastAsia="仿宋_GB2312"/>
          <w:bCs/>
          <w:snapToGrid w:val="0"/>
          <w:color w:val="000000" w:themeColor="text1"/>
          <w:kern w:val="0"/>
          <w:sz w:val="32"/>
          <w:szCs w:val="32"/>
          <w14:textFill>
            <w14:solidFill>
              <w14:schemeClr w14:val="tx1"/>
            </w14:solidFill>
          </w14:textFill>
        </w:rPr>
        <w:t>规划矿产资源的勘查和开发在实施过程中，会对区域生态环境、大气环境和水环境产生影响，还会产生噪声和固体废物。</w:t>
      </w:r>
    </w:p>
    <w:p>
      <w:pPr>
        <w:tabs>
          <w:tab w:val="left" w:pos="720"/>
        </w:tabs>
        <w:snapToGrid w:val="0"/>
        <w:ind w:firstLine="643"/>
        <w:rPr>
          <w:rFonts w:eastAsia="仿宋_GB2312"/>
          <w:b/>
          <w:snapToGrid w:val="0"/>
          <w:color w:val="000000" w:themeColor="text1"/>
          <w:kern w:val="0"/>
          <w:sz w:val="32"/>
          <w:szCs w:val="32"/>
          <w14:textFill>
            <w14:solidFill>
              <w14:schemeClr w14:val="tx1"/>
            </w14:solidFill>
          </w14:textFill>
        </w:rPr>
      </w:pPr>
      <w:r>
        <w:rPr>
          <w:rFonts w:eastAsia="仿宋_GB2312"/>
          <w:b/>
          <w:snapToGrid w:val="0"/>
          <w:color w:val="000000" w:themeColor="text1"/>
          <w:kern w:val="0"/>
          <w:sz w:val="32"/>
          <w:szCs w:val="32"/>
          <w14:textFill>
            <w14:solidFill>
              <w14:schemeClr w14:val="tx1"/>
            </w14:solidFill>
          </w14:textFill>
        </w:rPr>
        <w:t>生态环境影响分析：</w:t>
      </w:r>
    </w:p>
    <w:p>
      <w:pPr>
        <w:tabs>
          <w:tab w:val="left" w:pos="720"/>
        </w:tabs>
        <w:snapToGrid w:val="0"/>
        <w:ind w:firstLine="640"/>
        <w:rPr>
          <w:rFonts w:eastAsia="仿宋_GB2312"/>
          <w:bCs/>
          <w:snapToGrid w:val="0"/>
          <w:color w:val="000000" w:themeColor="text1"/>
          <w:kern w:val="0"/>
          <w:sz w:val="32"/>
          <w:szCs w:val="32"/>
          <w14:textFill>
            <w14:solidFill>
              <w14:schemeClr w14:val="tx1"/>
            </w14:solidFill>
          </w14:textFill>
        </w:rPr>
      </w:pPr>
      <w:r>
        <w:rPr>
          <w:rFonts w:eastAsia="仿宋_GB2312"/>
          <w:bCs/>
          <w:snapToGrid w:val="0"/>
          <w:color w:val="000000" w:themeColor="text1"/>
          <w:kern w:val="0"/>
          <w:sz w:val="32"/>
          <w:szCs w:val="32"/>
          <w14:textFill>
            <w14:solidFill>
              <w14:schemeClr w14:val="tx1"/>
            </w14:solidFill>
          </w14:textFill>
        </w:rPr>
        <w:t>通过对规划期内拟设置的勘查区和开采区等与锡林郭勒盟的自然保护地、饮用水水源保护区、生态红线、基本农田等生态保护空间进行</w:t>
      </w:r>
      <w:r>
        <w:rPr>
          <w:rFonts w:hint="eastAsia" w:eastAsia="仿宋_GB2312"/>
          <w:bCs/>
          <w:snapToGrid w:val="0"/>
          <w:color w:val="000000" w:themeColor="text1"/>
          <w:kern w:val="0"/>
          <w:sz w:val="32"/>
          <w:szCs w:val="32"/>
          <w14:textFill>
            <w14:solidFill>
              <w14:schemeClr w14:val="tx1"/>
            </w14:solidFill>
          </w14:textFill>
        </w:rPr>
        <w:t>叠加</w:t>
      </w:r>
      <w:r>
        <w:rPr>
          <w:rFonts w:eastAsia="仿宋_GB2312"/>
          <w:bCs/>
          <w:snapToGrid w:val="0"/>
          <w:color w:val="000000" w:themeColor="text1"/>
          <w:kern w:val="0"/>
          <w:sz w:val="32"/>
          <w:szCs w:val="32"/>
          <w14:textFill>
            <w14:solidFill>
              <w14:schemeClr w14:val="tx1"/>
            </w14:solidFill>
          </w14:textFill>
        </w:rPr>
        <w:t>，通过</w:t>
      </w:r>
      <w:r>
        <w:rPr>
          <w:rFonts w:hint="eastAsia" w:eastAsia="仿宋_GB2312"/>
          <w:bCs/>
          <w:snapToGrid w:val="0"/>
          <w:color w:val="000000" w:themeColor="text1"/>
          <w:kern w:val="0"/>
          <w:sz w:val="32"/>
          <w:szCs w:val="32"/>
          <w14:textFill>
            <w14:solidFill>
              <w14:schemeClr w14:val="tx1"/>
            </w14:solidFill>
          </w14:textFill>
        </w:rPr>
        <w:t>叠加</w:t>
      </w:r>
      <w:r>
        <w:rPr>
          <w:rFonts w:eastAsia="仿宋_GB2312"/>
          <w:bCs/>
          <w:snapToGrid w:val="0"/>
          <w:color w:val="000000" w:themeColor="text1"/>
          <w:kern w:val="0"/>
          <w:sz w:val="32"/>
          <w:szCs w:val="32"/>
          <w14:textFill>
            <w14:solidFill>
              <w14:schemeClr w14:val="tx1"/>
            </w14:solidFill>
          </w14:textFill>
        </w:rPr>
        <w:t>结果分析勘查区和开采区对各类生态保护空间的影响。</w:t>
      </w:r>
    </w:p>
    <w:p>
      <w:pPr>
        <w:tabs>
          <w:tab w:val="left" w:pos="720"/>
        </w:tabs>
        <w:snapToGrid w:val="0"/>
        <w:ind w:firstLine="643"/>
        <w:rPr>
          <w:rFonts w:eastAsia="仿宋_GB2312"/>
          <w:bCs/>
          <w:snapToGrid w:val="0"/>
          <w:color w:val="000000" w:themeColor="text1"/>
          <w:kern w:val="0"/>
          <w:sz w:val="32"/>
          <w:szCs w:val="32"/>
          <w14:textFill>
            <w14:solidFill>
              <w14:schemeClr w14:val="tx1"/>
            </w14:solidFill>
          </w14:textFill>
        </w:rPr>
      </w:pPr>
      <w:r>
        <w:rPr>
          <w:rFonts w:eastAsia="仿宋_GB2312"/>
          <w:b/>
          <w:snapToGrid w:val="0"/>
          <w:color w:val="000000" w:themeColor="text1"/>
          <w:kern w:val="0"/>
          <w:sz w:val="32"/>
          <w:szCs w:val="32"/>
          <w14:textFill>
            <w14:solidFill>
              <w14:schemeClr w14:val="tx1"/>
            </w14:solidFill>
          </w14:textFill>
        </w:rPr>
        <w:t>国家规划矿区：</w:t>
      </w:r>
      <w:r>
        <w:rPr>
          <w:rFonts w:eastAsia="仿宋_GB2312"/>
          <w:bCs/>
          <w:snapToGrid w:val="0"/>
          <w:color w:val="000000" w:themeColor="text1"/>
          <w:kern w:val="0"/>
          <w:sz w:val="32"/>
          <w:szCs w:val="32"/>
          <w14:textFill>
            <w14:solidFill>
              <w14:schemeClr w14:val="tx1"/>
            </w14:solidFill>
          </w14:textFill>
        </w:rPr>
        <w:t>叠加结果显示，共有3个国家规划矿区与3个自然保护区存在叠加，贺斯格乌拉与内蒙古贺斯格淖尔自治区级自然保护区核心保护区叠加面积为29.53m</w:t>
      </w:r>
      <w:r>
        <w:rPr>
          <w:rFonts w:eastAsia="仿宋_GB2312"/>
          <w:bCs/>
          <w:snapToGrid w:val="0"/>
          <w:color w:val="000000" w:themeColor="text1"/>
          <w:kern w:val="0"/>
          <w:sz w:val="32"/>
          <w:szCs w:val="32"/>
          <w:vertAlign w:val="superscript"/>
          <w14:textFill>
            <w14:solidFill>
              <w14:schemeClr w14:val="tx1"/>
            </w14:solidFill>
          </w14:textFill>
        </w:rPr>
        <w:t>2</w:t>
      </w:r>
      <w:r>
        <w:rPr>
          <w:rFonts w:eastAsia="仿宋_GB2312"/>
          <w:bCs/>
          <w:snapToGrid w:val="0"/>
          <w:color w:val="000000" w:themeColor="text1"/>
          <w:kern w:val="0"/>
          <w:sz w:val="32"/>
          <w:szCs w:val="32"/>
          <w14:textFill>
            <w14:solidFill>
              <w14:schemeClr w14:val="tx1"/>
            </w14:solidFill>
          </w14:textFill>
        </w:rPr>
        <w:t>，一般控制区叠加面积为12.11平方千米；内蒙古西乌旗查干东山与内蒙古锡林郭勒草原国家级自然保护区的一般控制区叠加39.21平方千米；内蒙古东乌旗迪彦钦阿木-查干敖包与内蒙古乌拉盖湿地自治区级自然保护区一般控制区叠加60.54平方千米。共有1个国家规划矿区与自然公园存在叠加，即内蒙古镶黄旗那仁乌拉-加不斯与内蒙古镶黄旗鸿格尔乌拉自治区森林公园叠加，叠加面积为30.79平方千米。共有10个国家规划矿区与生态保护红线存在叠加，内蒙古镶黄旗那仁乌拉-加不斯与浑善达克沙地防风固沙生态保护红线叠加101.06平方千米；白音乌拉与锡林郭勒草原生物多样性维护和防风固沙生态保护红线叠加20.13平方千米；查干淖尔与浑善达克沙地防风固沙生态保护红线叠加6.85平方千米；内蒙古东乌旗迪彦钦阿木-查干敖包与锡林郭勒草原生物多样性维护和防风固沙生态保护红线叠加1044.41平方千米；内蒙古苏左旗乌日尼图与锡林郭勒草原生物多样性维护和防风固沙生态保护红线叠加67.52平方千米；内蒙古西乌旗查干东山与锡林郭勒草原生物多样性维护和防风固沙生态保护红线叠加36.31平方千米；内蒙古西乌旗珠尔很沟-白音胡硕与锡林郭勒草原生物多样性维护和防风固沙生态保护红线叠加51.38平方千米；贺斯格乌拉与锡林郭勒草原生物多样性维护和防风固沙生态保护红线叠加257.42平方千米；胜利与锡林郭勒草原生物多样性维护和防风固沙生态保护红线叠加9.25平方千米。共有2个国家规划矿区与占用基本农田，其中，贺斯格乌拉占用基本农田2.54平方千米；内蒙古东乌旗迪彦钦阿木-查干敖包占用基本农田1.18平方千米；国家规划矿区占草原总面积为7311.36平方千米。</w:t>
      </w:r>
    </w:p>
    <w:p>
      <w:pPr>
        <w:tabs>
          <w:tab w:val="left" w:pos="720"/>
        </w:tabs>
        <w:snapToGrid w:val="0"/>
        <w:ind w:firstLine="640"/>
        <w:rPr>
          <w:rFonts w:eastAsia="仿宋_GB2312"/>
          <w:bCs/>
          <w:snapToGrid w:val="0"/>
          <w:color w:val="000000" w:themeColor="text1"/>
          <w:kern w:val="0"/>
          <w:sz w:val="32"/>
          <w:szCs w:val="32"/>
          <w14:textFill>
            <w14:solidFill>
              <w14:schemeClr w14:val="tx1"/>
            </w14:solidFill>
          </w14:textFill>
        </w:rPr>
      </w:pPr>
      <w:r>
        <w:rPr>
          <w:rFonts w:eastAsia="仿宋_GB2312"/>
          <w:bCs/>
          <w:snapToGrid w:val="0"/>
          <w:color w:val="000000" w:themeColor="text1"/>
          <w:kern w:val="0"/>
          <w:sz w:val="32"/>
          <w:szCs w:val="32"/>
          <w14:textFill>
            <w14:solidFill>
              <w14:schemeClr w14:val="tx1"/>
            </w14:solidFill>
          </w14:textFill>
        </w:rPr>
        <w:t>国家规划矿区与饮用水源保护区没有叠加。</w:t>
      </w:r>
    </w:p>
    <w:p>
      <w:pPr>
        <w:tabs>
          <w:tab w:val="left" w:pos="720"/>
        </w:tabs>
        <w:snapToGrid w:val="0"/>
        <w:ind w:firstLine="643"/>
        <w:rPr>
          <w:rFonts w:eastAsia="仿宋_GB2312"/>
          <w:bCs/>
          <w:snapToGrid w:val="0"/>
          <w:color w:val="000000" w:themeColor="text1"/>
          <w:kern w:val="0"/>
          <w:sz w:val="32"/>
          <w:szCs w:val="32"/>
          <w14:textFill>
            <w14:solidFill>
              <w14:schemeClr w14:val="tx1"/>
            </w14:solidFill>
          </w14:textFill>
        </w:rPr>
      </w:pPr>
      <w:r>
        <w:rPr>
          <w:rFonts w:eastAsia="仿宋_GB2312"/>
          <w:b/>
          <w:snapToGrid w:val="0"/>
          <w:color w:val="000000" w:themeColor="text1"/>
          <w:kern w:val="0"/>
          <w:sz w:val="32"/>
          <w:szCs w:val="32"/>
          <w14:textFill>
            <w14:solidFill>
              <w14:schemeClr w14:val="tx1"/>
            </w14:solidFill>
          </w14:textFill>
        </w:rPr>
        <w:t>能源资源基地：</w:t>
      </w:r>
      <w:r>
        <w:rPr>
          <w:rFonts w:eastAsia="仿宋_GB2312"/>
          <w:bCs/>
          <w:snapToGrid w:val="0"/>
          <w:color w:val="000000" w:themeColor="text1"/>
          <w:kern w:val="0"/>
          <w:sz w:val="32"/>
          <w:szCs w:val="32"/>
          <w14:textFill>
            <w14:solidFill>
              <w14:schemeClr w14:val="tx1"/>
            </w14:solidFill>
          </w14:textFill>
        </w:rPr>
        <w:t>叠加结果显示，有1个能源资源基地与自然保护区存在叠加，内蒙古东乌旗朝不楞-阿尔哈达与内蒙古乌拉盖湿地自治区级自然保护区核心保护区叠加120.12平方千米，与一般控制区叠加222.78平方千米。共有2个能源资源基地与生态保护红线存在叠加，内蒙古东乌旗朝不楞-阿尔哈达与锡林郭勒草原生物多样性维护和防风固沙生态保护红线叠加370.17平方千米；内蒙古克什克腾峰维拉斯托-拜仁达坝与大兴安岭水源涵养和生物多样性维护生态保护红线叠加139.56平方千米。能源资源基地占草原总面积为557.14平方千米。</w:t>
      </w:r>
    </w:p>
    <w:p>
      <w:pPr>
        <w:tabs>
          <w:tab w:val="left" w:pos="720"/>
        </w:tabs>
        <w:snapToGrid w:val="0"/>
        <w:ind w:firstLine="640"/>
        <w:rPr>
          <w:rFonts w:eastAsia="仿宋_GB2312"/>
          <w:bCs/>
          <w:snapToGrid w:val="0"/>
          <w:color w:val="000000" w:themeColor="text1"/>
          <w:kern w:val="0"/>
          <w:sz w:val="32"/>
          <w:szCs w:val="32"/>
          <w14:textFill>
            <w14:solidFill>
              <w14:schemeClr w14:val="tx1"/>
            </w14:solidFill>
          </w14:textFill>
        </w:rPr>
      </w:pPr>
      <w:r>
        <w:rPr>
          <w:rFonts w:eastAsia="仿宋_GB2312"/>
          <w:bCs/>
          <w:snapToGrid w:val="0"/>
          <w:color w:val="000000" w:themeColor="text1"/>
          <w:kern w:val="0"/>
          <w:sz w:val="32"/>
          <w:szCs w:val="32"/>
          <w14:textFill>
            <w14:solidFill>
              <w14:schemeClr w14:val="tx1"/>
            </w14:solidFill>
          </w14:textFill>
        </w:rPr>
        <w:t>能源资源基地与自然公园、饮用水源保护区和基本农田无叠加。</w:t>
      </w:r>
    </w:p>
    <w:p>
      <w:pPr>
        <w:tabs>
          <w:tab w:val="left" w:pos="720"/>
        </w:tabs>
        <w:snapToGrid w:val="0"/>
        <w:ind w:firstLine="643"/>
        <w:rPr>
          <w:rFonts w:eastAsia="仿宋_GB2312"/>
          <w:bCs/>
          <w:snapToGrid w:val="0"/>
          <w:color w:val="000000" w:themeColor="text1"/>
          <w:kern w:val="0"/>
          <w:sz w:val="32"/>
          <w:szCs w:val="32"/>
          <w14:textFill>
            <w14:solidFill>
              <w14:schemeClr w14:val="tx1"/>
            </w14:solidFill>
          </w14:textFill>
        </w:rPr>
      </w:pPr>
      <w:r>
        <w:rPr>
          <w:rFonts w:eastAsia="仿宋_GB2312"/>
          <w:b/>
          <w:snapToGrid w:val="0"/>
          <w:color w:val="000000" w:themeColor="text1"/>
          <w:kern w:val="0"/>
          <w:sz w:val="32"/>
          <w:szCs w:val="32"/>
          <w14:textFill>
            <w14:solidFill>
              <w14:schemeClr w14:val="tx1"/>
            </w14:solidFill>
          </w14:textFill>
        </w:rPr>
        <w:t>战略性矿产资源储备区：</w:t>
      </w:r>
      <w:r>
        <w:rPr>
          <w:rFonts w:eastAsia="仿宋_GB2312"/>
          <w:bCs/>
          <w:snapToGrid w:val="0"/>
          <w:color w:val="000000" w:themeColor="text1"/>
          <w:kern w:val="0"/>
          <w:sz w:val="32"/>
          <w:szCs w:val="32"/>
          <w14:textFill>
            <w14:solidFill>
              <w14:schemeClr w14:val="tx1"/>
            </w14:solidFill>
          </w14:textFill>
        </w:rPr>
        <w:t>叠加结果显示，共有7个战略性矿产资源保护区与3个自然保护区存在叠加，东乌珠穆沁旗阿拉达布斯煤田伊和达布斯矿区与内蒙古乌拉盖湿地自治区级自然保护区核心保护区叠加2.24平方千米，与一般控制区叠加56.76平方千米；东乌珠穆沁旗道特淖尔一勘查区煤炭勘探与内蒙古乌拉盖湿地自治区级自然保护区核心保护区叠加16.34平方千米，与一般控制区叠加88.17平方千米；乌拉盖开发区贺斯格乌拉北部区与内蒙古贺斯格淖尔自治区级自然保护区核心保护区叠加20.06平方千米，与一般控制区叠加5.60平方千米；锡林浩特市白音锡勒牧场井田与内蒙古锡林郭勒草原国家级自然保护区一般控制区叠加16.22平方千米；锡林浩特市乌套海煤矿与内蒙古锡林郭勒草原国家级自然保护区核心保护区叠加27.19平方千米，与一般控制区叠加58.44平方千米；锡林浩特市扎拉格阿木矿区铜矿与内蒙古锡林郭勒草原国家级自然保护区一般控制区叠加2.50平方千米；锡林浩特市石灰窑矿区铌钽矿与内蒙古锡林郭勒草原国家级自然保护区一般控制区叠加1.79平方千米。共有7个战略性矿产资源保护区与生态保护红线存在叠加，其中，东乌珠穆沁旗阿拉达布斯煤田伊和达布斯矿区与锡林郭勒草原生物多样性维护和防风固沙生态保护红线叠加58.68平方千米；东乌珠穆沁旗道特淖尔一勘查区煤炭勘探与锡林郭勒草原生物多样性维护和防风固沙生态保护红线叠加104.50平方千米；乌拉盖开发区贺斯格乌拉北部区与锡林郭勒草原生物多样性维护和防风固沙生态保护红线叠加26.15平方千米；锡林浩特市白音锡勒牧场井田与锡林郭勒草原生物多样性维护和防风固沙生态保护红线叠加16.22平方千米；锡林浩特市乌套海煤矿与锡林郭勒草原生物多样性维护和防风固沙生态保护红线叠加85.62平方千米；锡林浩特市扎拉格阿木矿区铜矿与锡林郭勒草原生物多样性维护和防风固沙生态保护红线叠加2.50平方千米；锡林浩特市石灰窑矿区铌钽矿与锡林郭勒草原生物多样性维护和防风固沙生态保护红线叠加1.79平方千米。战略性矿产资源保护区占草原总面积为193.80平方千米。</w:t>
      </w:r>
    </w:p>
    <w:p>
      <w:pPr>
        <w:tabs>
          <w:tab w:val="left" w:pos="720"/>
        </w:tabs>
        <w:snapToGrid w:val="0"/>
        <w:ind w:firstLine="640"/>
        <w:rPr>
          <w:rFonts w:eastAsia="仿宋_GB2312"/>
          <w:bCs/>
          <w:snapToGrid w:val="0"/>
          <w:color w:val="000000" w:themeColor="text1"/>
          <w:kern w:val="0"/>
          <w:sz w:val="32"/>
          <w:szCs w:val="32"/>
          <w14:textFill>
            <w14:solidFill>
              <w14:schemeClr w14:val="tx1"/>
            </w14:solidFill>
          </w14:textFill>
        </w:rPr>
      </w:pPr>
      <w:r>
        <w:rPr>
          <w:rFonts w:eastAsia="仿宋_GB2312"/>
          <w:bCs/>
          <w:snapToGrid w:val="0"/>
          <w:color w:val="000000" w:themeColor="text1"/>
          <w:kern w:val="0"/>
          <w:sz w:val="32"/>
          <w:szCs w:val="32"/>
          <w14:textFill>
            <w14:solidFill>
              <w14:schemeClr w14:val="tx1"/>
            </w14:solidFill>
          </w14:textFill>
        </w:rPr>
        <w:t>战略性矿产资源保护区与自然公园、饮用水源保护区、基本农田无叠加。</w:t>
      </w:r>
    </w:p>
    <w:p>
      <w:pPr>
        <w:tabs>
          <w:tab w:val="left" w:pos="720"/>
        </w:tabs>
        <w:snapToGrid w:val="0"/>
        <w:ind w:firstLine="643"/>
        <w:rPr>
          <w:rFonts w:eastAsia="仿宋_GB2312"/>
          <w:bCs/>
          <w:snapToGrid w:val="0"/>
          <w:color w:val="000000" w:themeColor="text1"/>
          <w:kern w:val="0"/>
          <w:sz w:val="32"/>
          <w:szCs w:val="32"/>
          <w14:textFill>
            <w14:solidFill>
              <w14:schemeClr w14:val="tx1"/>
            </w14:solidFill>
          </w14:textFill>
        </w:rPr>
      </w:pPr>
      <w:r>
        <w:rPr>
          <w:rFonts w:eastAsia="仿宋_GB2312"/>
          <w:b/>
          <w:snapToGrid w:val="0"/>
          <w:color w:val="000000" w:themeColor="text1"/>
          <w:kern w:val="0"/>
          <w:sz w:val="32"/>
          <w:szCs w:val="32"/>
          <w14:textFill>
            <w14:solidFill>
              <w14:schemeClr w14:val="tx1"/>
            </w14:solidFill>
          </w14:textFill>
        </w:rPr>
        <w:t>勘查规划区块：</w:t>
      </w:r>
      <w:r>
        <w:rPr>
          <w:rFonts w:eastAsia="仿宋_GB2312"/>
          <w:bCs/>
          <w:snapToGrid w:val="0"/>
          <w:color w:val="000000" w:themeColor="text1"/>
          <w:kern w:val="0"/>
          <w:sz w:val="32"/>
          <w:szCs w:val="32"/>
          <w14:textFill>
            <w14:solidFill>
              <w14:schemeClr w14:val="tx1"/>
            </w14:solidFill>
          </w14:textFill>
        </w:rPr>
        <w:t>叠加结果显示，共有2个勘查规划区块占用基本农田，其中正蓝旗桑根达来黑城子地区矿泉水、地热资源勘查占用基本农田1.26平方千米；内蒙古自治区锡林浩特市舒特诺尔地区地热资源1区普查占用基本农田1.99平方千米。勘查规划区块占草原总面积为208.46平方千米。</w:t>
      </w:r>
    </w:p>
    <w:p>
      <w:pPr>
        <w:tabs>
          <w:tab w:val="left" w:pos="720"/>
        </w:tabs>
        <w:snapToGrid w:val="0"/>
        <w:ind w:firstLine="640"/>
        <w:rPr>
          <w:rFonts w:eastAsia="仿宋_GB2312"/>
          <w:bCs/>
          <w:snapToGrid w:val="0"/>
          <w:color w:val="000000" w:themeColor="text1"/>
          <w:kern w:val="0"/>
          <w:sz w:val="32"/>
          <w:szCs w:val="32"/>
          <w14:textFill>
            <w14:solidFill>
              <w14:schemeClr w14:val="tx1"/>
            </w14:solidFill>
          </w14:textFill>
        </w:rPr>
      </w:pPr>
      <w:r>
        <w:rPr>
          <w:rFonts w:eastAsia="仿宋_GB2312"/>
          <w:bCs/>
          <w:snapToGrid w:val="0"/>
          <w:color w:val="000000" w:themeColor="text1"/>
          <w:kern w:val="0"/>
          <w:sz w:val="32"/>
          <w:szCs w:val="32"/>
          <w14:textFill>
            <w14:solidFill>
              <w14:schemeClr w14:val="tx1"/>
            </w14:solidFill>
          </w14:textFill>
        </w:rPr>
        <w:t>勘查规划区块与自然保护区、自然公园、饮用水源保护区、生态保护红线无叠加。</w:t>
      </w:r>
    </w:p>
    <w:p>
      <w:pPr>
        <w:tabs>
          <w:tab w:val="left" w:pos="720"/>
        </w:tabs>
        <w:snapToGrid w:val="0"/>
        <w:ind w:firstLine="643"/>
        <w:rPr>
          <w:rFonts w:eastAsia="仿宋_GB2312"/>
          <w:bCs/>
          <w:snapToGrid w:val="0"/>
          <w:color w:val="000000" w:themeColor="text1"/>
          <w:kern w:val="0"/>
          <w:sz w:val="32"/>
          <w:szCs w:val="32"/>
          <w14:textFill>
            <w14:solidFill>
              <w14:schemeClr w14:val="tx1"/>
            </w14:solidFill>
          </w14:textFill>
        </w:rPr>
      </w:pPr>
      <w:r>
        <w:rPr>
          <w:rFonts w:eastAsia="仿宋_GB2312"/>
          <w:b/>
          <w:snapToGrid w:val="0"/>
          <w:color w:val="000000" w:themeColor="text1"/>
          <w:kern w:val="0"/>
          <w:sz w:val="32"/>
          <w:szCs w:val="32"/>
          <w14:textFill>
            <w14:solidFill>
              <w14:schemeClr w14:val="tx1"/>
            </w14:solidFill>
          </w14:textFill>
        </w:rPr>
        <w:t>开采规划区块：</w:t>
      </w:r>
      <w:r>
        <w:rPr>
          <w:rFonts w:eastAsia="仿宋_GB2312"/>
          <w:bCs/>
          <w:snapToGrid w:val="0"/>
          <w:color w:val="000000" w:themeColor="text1"/>
          <w:kern w:val="0"/>
          <w:sz w:val="32"/>
          <w:szCs w:val="32"/>
          <w14:textFill>
            <w14:solidFill>
              <w14:schemeClr w14:val="tx1"/>
            </w14:solidFill>
          </w14:textFill>
        </w:rPr>
        <w:t>叠加结果显示，开采规划区块占草原总面积为348.09平方千米。开采规划区块与自然保护区、自然公园、饮用水源保护区、生态保护红线、基本农田均无叠加。</w:t>
      </w:r>
    </w:p>
    <w:p>
      <w:pPr>
        <w:tabs>
          <w:tab w:val="left" w:pos="720"/>
        </w:tabs>
        <w:snapToGrid w:val="0"/>
        <w:ind w:firstLine="643"/>
        <w:rPr>
          <w:rFonts w:eastAsia="仿宋_GB2312"/>
          <w:b/>
          <w:snapToGrid w:val="0"/>
          <w:color w:val="000000" w:themeColor="text1"/>
          <w:kern w:val="0"/>
          <w:sz w:val="32"/>
          <w:szCs w:val="32"/>
          <w14:textFill>
            <w14:solidFill>
              <w14:schemeClr w14:val="tx1"/>
            </w14:solidFill>
          </w14:textFill>
        </w:rPr>
      </w:pPr>
      <w:r>
        <w:rPr>
          <w:rFonts w:eastAsia="仿宋_GB2312"/>
          <w:b/>
          <w:snapToGrid w:val="0"/>
          <w:color w:val="000000" w:themeColor="text1"/>
          <w:kern w:val="0"/>
          <w:sz w:val="32"/>
          <w:szCs w:val="32"/>
          <w14:textFill>
            <w14:solidFill>
              <w14:schemeClr w14:val="tx1"/>
            </w14:solidFill>
          </w14:textFill>
        </w:rPr>
        <w:t>大气环境</w:t>
      </w:r>
      <w:r>
        <w:rPr>
          <w:rFonts w:hint="eastAsia" w:eastAsia="仿宋_GB2312"/>
          <w:b/>
          <w:snapToGrid w:val="0"/>
          <w:color w:val="000000" w:themeColor="text1"/>
          <w:kern w:val="0"/>
          <w:sz w:val="32"/>
          <w:szCs w:val="32"/>
          <w14:textFill>
            <w14:solidFill>
              <w14:schemeClr w14:val="tx1"/>
            </w14:solidFill>
          </w14:textFill>
        </w:rPr>
        <w:t>影响分析</w:t>
      </w:r>
      <w:r>
        <w:rPr>
          <w:rFonts w:eastAsia="仿宋_GB2312"/>
          <w:b/>
          <w:snapToGrid w:val="0"/>
          <w:color w:val="000000" w:themeColor="text1"/>
          <w:kern w:val="0"/>
          <w:sz w:val="32"/>
          <w:szCs w:val="32"/>
          <w14:textFill>
            <w14:solidFill>
              <w14:schemeClr w14:val="tx1"/>
            </w14:solidFill>
          </w14:textFill>
        </w:rPr>
        <w:t>：</w:t>
      </w:r>
    </w:p>
    <w:p>
      <w:pPr>
        <w:tabs>
          <w:tab w:val="left" w:pos="720"/>
        </w:tabs>
        <w:snapToGrid w:val="0"/>
        <w:ind w:firstLine="640"/>
        <w:rPr>
          <w:rFonts w:eastAsia="仿宋_GB2312"/>
          <w:bCs/>
          <w:snapToGrid w:val="0"/>
          <w:color w:val="000000" w:themeColor="text1"/>
          <w:kern w:val="0"/>
          <w:sz w:val="32"/>
          <w:szCs w:val="32"/>
          <w14:textFill>
            <w14:solidFill>
              <w14:schemeClr w14:val="tx1"/>
            </w14:solidFill>
          </w14:textFill>
        </w:rPr>
      </w:pPr>
      <w:r>
        <w:rPr>
          <w:rFonts w:eastAsia="仿宋_GB2312"/>
          <w:bCs/>
          <w:snapToGrid w:val="0"/>
          <w:color w:val="000000" w:themeColor="text1"/>
          <w:kern w:val="0"/>
          <w:sz w:val="32"/>
          <w:szCs w:val="32"/>
          <w14:textFill>
            <w14:solidFill>
              <w14:schemeClr w14:val="tx1"/>
            </w14:solidFill>
          </w14:textFill>
        </w:rPr>
        <w:t>主要是施工、钻孔、爆破、剥离作业、堆场、排土场等产生的扬尘和粉尘、锅炉排放的污染物会对大气环境产生影响。</w:t>
      </w:r>
    </w:p>
    <w:p>
      <w:pPr>
        <w:tabs>
          <w:tab w:val="left" w:pos="720"/>
        </w:tabs>
        <w:snapToGrid w:val="0"/>
        <w:ind w:firstLine="643"/>
        <w:rPr>
          <w:rFonts w:eastAsia="仿宋_GB2312"/>
          <w:bCs/>
          <w:snapToGrid w:val="0"/>
          <w:color w:val="000000" w:themeColor="text1"/>
          <w:kern w:val="0"/>
          <w:sz w:val="32"/>
          <w:szCs w:val="32"/>
          <w14:textFill>
            <w14:solidFill>
              <w14:schemeClr w14:val="tx1"/>
            </w14:solidFill>
          </w14:textFill>
        </w:rPr>
      </w:pPr>
      <w:r>
        <w:rPr>
          <w:rFonts w:eastAsia="仿宋_GB2312"/>
          <w:b/>
          <w:snapToGrid w:val="0"/>
          <w:color w:val="000000" w:themeColor="text1"/>
          <w:kern w:val="0"/>
          <w:sz w:val="32"/>
          <w:szCs w:val="32"/>
          <w14:textFill>
            <w14:solidFill>
              <w14:schemeClr w14:val="tx1"/>
            </w14:solidFill>
          </w14:textFill>
        </w:rPr>
        <w:t>水环境</w:t>
      </w:r>
      <w:r>
        <w:rPr>
          <w:rFonts w:hint="eastAsia" w:eastAsia="仿宋_GB2312"/>
          <w:b/>
          <w:snapToGrid w:val="0"/>
          <w:color w:val="000000" w:themeColor="text1"/>
          <w:kern w:val="0"/>
          <w:sz w:val="32"/>
          <w:szCs w:val="32"/>
          <w14:textFill>
            <w14:solidFill>
              <w14:schemeClr w14:val="tx1"/>
            </w14:solidFill>
          </w14:textFill>
        </w:rPr>
        <w:t>影响分析</w:t>
      </w:r>
      <w:r>
        <w:rPr>
          <w:rFonts w:eastAsia="仿宋_GB2312"/>
          <w:b/>
          <w:snapToGrid w:val="0"/>
          <w:color w:val="000000" w:themeColor="text1"/>
          <w:kern w:val="0"/>
          <w:sz w:val="32"/>
          <w:szCs w:val="32"/>
          <w14:textFill>
            <w14:solidFill>
              <w14:schemeClr w14:val="tx1"/>
            </w14:solidFill>
          </w14:textFill>
        </w:rPr>
        <w:t>：</w:t>
      </w:r>
      <w:r>
        <w:rPr>
          <w:rFonts w:eastAsia="仿宋_GB2312"/>
          <w:bCs/>
          <w:snapToGrid w:val="0"/>
          <w:color w:val="000000" w:themeColor="text1"/>
          <w:kern w:val="0"/>
          <w:sz w:val="32"/>
          <w:szCs w:val="32"/>
          <w14:textFill>
            <w14:solidFill>
              <w14:schemeClr w14:val="tx1"/>
            </w14:solidFill>
          </w14:textFill>
        </w:rPr>
        <w:t>煤矿开采形成的矿坑水、洗煤水中富含硫、磷、酚、COD、油类、氨氮及固体悬浮物（粉煤灰）等。金属矿山开发形成的矿坑水、选矿废水、尾矿池水中均含有大量可溶性离子、重金属及有毒有害元素，可能会对水环境产生不利影响。</w:t>
      </w:r>
    </w:p>
    <w:p>
      <w:pPr>
        <w:tabs>
          <w:tab w:val="left" w:pos="720"/>
        </w:tabs>
        <w:snapToGrid w:val="0"/>
        <w:ind w:firstLine="643"/>
        <w:rPr>
          <w:rFonts w:eastAsia="仿宋_GB2312"/>
          <w:bCs/>
          <w:snapToGrid w:val="0"/>
          <w:color w:val="000000" w:themeColor="text1"/>
          <w:kern w:val="0"/>
          <w:sz w:val="32"/>
          <w:szCs w:val="32"/>
          <w14:textFill>
            <w14:solidFill>
              <w14:schemeClr w14:val="tx1"/>
            </w14:solidFill>
          </w14:textFill>
        </w:rPr>
      </w:pPr>
      <w:r>
        <w:rPr>
          <w:rFonts w:eastAsia="仿宋_GB2312"/>
          <w:b/>
          <w:snapToGrid w:val="0"/>
          <w:color w:val="000000" w:themeColor="text1"/>
          <w:kern w:val="0"/>
          <w:sz w:val="32"/>
          <w:szCs w:val="32"/>
          <w14:textFill>
            <w14:solidFill>
              <w14:schemeClr w14:val="tx1"/>
            </w14:solidFill>
          </w14:textFill>
        </w:rPr>
        <w:t>声环境</w:t>
      </w:r>
      <w:r>
        <w:rPr>
          <w:rFonts w:hint="eastAsia" w:eastAsia="仿宋_GB2312"/>
          <w:b/>
          <w:snapToGrid w:val="0"/>
          <w:color w:val="000000" w:themeColor="text1"/>
          <w:kern w:val="0"/>
          <w:sz w:val="32"/>
          <w:szCs w:val="32"/>
          <w14:textFill>
            <w14:solidFill>
              <w14:schemeClr w14:val="tx1"/>
            </w14:solidFill>
          </w14:textFill>
        </w:rPr>
        <w:t>影响分析</w:t>
      </w:r>
      <w:r>
        <w:rPr>
          <w:rFonts w:eastAsia="仿宋_GB2312"/>
          <w:b/>
          <w:snapToGrid w:val="0"/>
          <w:color w:val="000000" w:themeColor="text1"/>
          <w:kern w:val="0"/>
          <w:sz w:val="32"/>
          <w:szCs w:val="32"/>
          <w14:textFill>
            <w14:solidFill>
              <w14:schemeClr w14:val="tx1"/>
            </w14:solidFill>
          </w14:textFill>
        </w:rPr>
        <w:t>：</w:t>
      </w:r>
      <w:r>
        <w:rPr>
          <w:rFonts w:eastAsia="仿宋_GB2312"/>
          <w:bCs/>
          <w:snapToGrid w:val="0"/>
          <w:color w:val="000000" w:themeColor="text1"/>
          <w:kern w:val="0"/>
          <w:sz w:val="32"/>
          <w:szCs w:val="32"/>
          <w14:textFill>
            <w14:solidFill>
              <w14:schemeClr w14:val="tx1"/>
            </w14:solidFill>
          </w14:textFill>
        </w:rPr>
        <w:t>主要是生产设备及爆破噪声会对声环境产生影响。</w:t>
      </w:r>
    </w:p>
    <w:p>
      <w:pPr>
        <w:tabs>
          <w:tab w:val="left" w:pos="720"/>
        </w:tabs>
        <w:snapToGrid w:val="0"/>
        <w:ind w:firstLine="643"/>
        <w:rPr>
          <w:rFonts w:eastAsia="仿宋_GB2312"/>
          <w:bCs/>
          <w:snapToGrid w:val="0"/>
          <w:color w:val="000000" w:themeColor="text1"/>
          <w:kern w:val="0"/>
          <w:sz w:val="32"/>
          <w:szCs w:val="32"/>
          <w14:textFill>
            <w14:solidFill>
              <w14:schemeClr w14:val="tx1"/>
            </w14:solidFill>
          </w14:textFill>
        </w:rPr>
      </w:pPr>
      <w:r>
        <w:rPr>
          <w:rFonts w:eastAsia="仿宋_GB2312"/>
          <w:b/>
          <w:snapToGrid w:val="0"/>
          <w:color w:val="000000" w:themeColor="text1"/>
          <w:kern w:val="0"/>
          <w:sz w:val="32"/>
          <w:szCs w:val="32"/>
          <w14:textFill>
            <w14:solidFill>
              <w14:schemeClr w14:val="tx1"/>
            </w14:solidFill>
          </w14:textFill>
        </w:rPr>
        <w:t>固体废物</w:t>
      </w:r>
      <w:r>
        <w:rPr>
          <w:rFonts w:hint="eastAsia" w:eastAsia="仿宋_GB2312"/>
          <w:b/>
          <w:snapToGrid w:val="0"/>
          <w:color w:val="000000" w:themeColor="text1"/>
          <w:kern w:val="0"/>
          <w:sz w:val="32"/>
          <w:szCs w:val="32"/>
          <w14:textFill>
            <w14:solidFill>
              <w14:schemeClr w14:val="tx1"/>
            </w14:solidFill>
          </w14:textFill>
        </w:rPr>
        <w:t>影响分析</w:t>
      </w:r>
      <w:r>
        <w:rPr>
          <w:rFonts w:eastAsia="仿宋_GB2312"/>
          <w:b/>
          <w:snapToGrid w:val="0"/>
          <w:color w:val="000000" w:themeColor="text1"/>
          <w:kern w:val="0"/>
          <w:sz w:val="32"/>
          <w:szCs w:val="32"/>
          <w14:textFill>
            <w14:solidFill>
              <w14:schemeClr w14:val="tx1"/>
            </w14:solidFill>
          </w14:textFill>
        </w:rPr>
        <w:t>：</w:t>
      </w:r>
      <w:r>
        <w:rPr>
          <w:rFonts w:eastAsia="仿宋_GB2312"/>
          <w:bCs/>
          <w:snapToGrid w:val="0"/>
          <w:color w:val="000000" w:themeColor="text1"/>
          <w:kern w:val="0"/>
          <w:sz w:val="32"/>
          <w:szCs w:val="32"/>
          <w14:textFill>
            <w14:solidFill>
              <w14:schemeClr w14:val="tx1"/>
            </w14:solidFill>
          </w14:textFill>
        </w:rPr>
        <w:t>主要是探坑、槽、浅井开挖过程中产生的废石土，以及煤矸石、粉煤灰等。</w:t>
      </w:r>
    </w:p>
    <w:p>
      <w:pPr>
        <w:tabs>
          <w:tab w:val="left" w:pos="720"/>
        </w:tabs>
        <w:snapToGrid w:val="0"/>
        <w:ind w:firstLine="640"/>
        <w:rPr>
          <w:rFonts w:eastAsia="仿宋_GB2312"/>
          <w:bCs/>
          <w:snapToGrid w:val="0"/>
          <w:color w:val="000000" w:themeColor="text1"/>
          <w:kern w:val="0"/>
          <w:sz w:val="32"/>
          <w:szCs w:val="32"/>
          <w14:textFill>
            <w14:solidFill>
              <w14:schemeClr w14:val="tx1"/>
            </w14:solidFill>
          </w14:textFill>
        </w:rPr>
      </w:pPr>
      <w:r>
        <w:rPr>
          <w:rFonts w:eastAsia="仿宋_GB2312"/>
          <w:bCs/>
          <w:snapToGrid w:val="0"/>
          <w:color w:val="000000" w:themeColor="text1"/>
          <w:kern w:val="0"/>
          <w:sz w:val="32"/>
          <w:szCs w:val="32"/>
          <w14:textFill>
            <w14:solidFill>
              <w14:schemeClr w14:val="tx1"/>
            </w14:solidFill>
          </w14:textFill>
        </w:rPr>
        <w:t>此外，矿产资源勘查与开发还会占用土地资源、改变土地资源原有性状；造成地下水水位下降、水量减少、水资源的损失及水质变差等影响。</w:t>
      </w:r>
    </w:p>
    <w:p>
      <w:pPr>
        <w:pStyle w:val="22"/>
        <w:ind w:firstLine="360"/>
        <w:rPr>
          <w:color w:val="000000" w:themeColor="text1"/>
          <w14:textFill>
            <w14:solidFill>
              <w14:schemeClr w14:val="tx1"/>
            </w14:solidFill>
          </w14:textFill>
        </w:rPr>
      </w:pPr>
      <w:bookmarkStart w:id="125" w:name="_Toc514923774"/>
      <w:bookmarkStart w:id="126" w:name="_Toc15461"/>
      <w:bookmarkStart w:id="127" w:name="_Toc514749050"/>
      <w:bookmarkStart w:id="128" w:name="_Toc101106723"/>
      <w:bookmarkStart w:id="129" w:name="_Toc512517847"/>
      <w:r>
        <w:rPr>
          <w:color w:val="000000" w:themeColor="text1"/>
          <w14:textFill>
            <w14:solidFill>
              <w14:schemeClr w14:val="tx1"/>
            </w14:solidFill>
          </w14:textFill>
        </w:rPr>
        <w:t>第四节  环境影响减缓措施</w:t>
      </w:r>
      <w:bookmarkEnd w:id="125"/>
      <w:bookmarkEnd w:id="126"/>
      <w:bookmarkEnd w:id="127"/>
      <w:bookmarkEnd w:id="128"/>
      <w:bookmarkEnd w:id="129"/>
    </w:p>
    <w:p>
      <w:pPr>
        <w:tabs>
          <w:tab w:val="left" w:pos="720"/>
        </w:tabs>
        <w:snapToGrid w:val="0"/>
        <w:ind w:firstLine="643"/>
        <w:rPr>
          <w:rFonts w:eastAsia="仿宋_GB2312"/>
          <w:bCs/>
          <w:snapToGrid w:val="0"/>
          <w:color w:val="000000" w:themeColor="text1"/>
          <w:kern w:val="0"/>
          <w:sz w:val="32"/>
          <w:szCs w:val="32"/>
          <w14:textFill>
            <w14:solidFill>
              <w14:schemeClr w14:val="tx1"/>
            </w14:solidFill>
          </w14:textFill>
        </w:rPr>
      </w:pPr>
      <w:r>
        <w:rPr>
          <w:rFonts w:hint="eastAsia" w:eastAsia="仿宋_GB2312"/>
          <w:b/>
          <w:snapToGrid w:val="0"/>
          <w:color w:val="000000" w:themeColor="text1"/>
          <w:kern w:val="0"/>
          <w:sz w:val="32"/>
          <w:szCs w:val="32"/>
          <w14:textFill>
            <w14:solidFill>
              <w14:schemeClr w14:val="tx1"/>
            </w14:solidFill>
          </w14:textFill>
        </w:rPr>
        <w:t>生态环境影响减缓措施：</w:t>
      </w:r>
      <w:r>
        <w:rPr>
          <w:rFonts w:hint="eastAsia" w:eastAsia="仿宋_GB2312"/>
          <w:bCs/>
          <w:snapToGrid w:val="0"/>
          <w:color w:val="000000" w:themeColor="text1"/>
          <w:kern w:val="0"/>
          <w:sz w:val="32"/>
          <w:szCs w:val="32"/>
          <w14:textFill>
            <w14:solidFill>
              <w14:schemeClr w14:val="tx1"/>
            </w14:solidFill>
          </w14:textFill>
        </w:rPr>
        <w:t>涉及到生态敏感区的，严格按照《中华人民共和国自然保护区条例》《内蒙古自治区湿地保护条例》《森林公园管理办法》《国家湿地公园管理办法》《国家沙漠公园管理办法》《饮用水水源保护区污染防治管理规定》等相关要求执行，占用基本农田和草原的，严格执行《</w:t>
      </w:r>
      <w:r>
        <w:rPr>
          <w:rFonts w:eastAsia="仿宋_GB2312"/>
          <w:bCs/>
          <w:snapToGrid w:val="0"/>
          <w:color w:val="000000" w:themeColor="text1"/>
          <w:kern w:val="0"/>
          <w:sz w:val="32"/>
          <w:szCs w:val="32"/>
          <w14:textFill>
            <w14:solidFill>
              <w14:schemeClr w14:val="tx1"/>
            </w14:solidFill>
          </w14:textFill>
        </w:rPr>
        <w:t>基本农田保护条例</w:t>
      </w:r>
      <w:r>
        <w:rPr>
          <w:rFonts w:hint="eastAsia" w:eastAsia="仿宋_GB2312"/>
          <w:bCs/>
          <w:snapToGrid w:val="0"/>
          <w:color w:val="000000" w:themeColor="text1"/>
          <w:kern w:val="0"/>
          <w:sz w:val="32"/>
          <w:szCs w:val="32"/>
          <w14:textFill>
            <w14:solidFill>
              <w14:schemeClr w14:val="tx1"/>
            </w14:solidFill>
          </w14:textFill>
        </w:rPr>
        <w:t>》《内蒙古自治区基本草原保护条例》《内蒙古自治区草原管理条例》。同时，自然</w:t>
      </w:r>
      <w:r>
        <w:rPr>
          <w:rFonts w:eastAsia="仿宋_GB2312"/>
          <w:bCs/>
          <w:snapToGrid w:val="0"/>
          <w:color w:val="000000" w:themeColor="text1"/>
          <w:kern w:val="0"/>
          <w:sz w:val="32"/>
          <w:szCs w:val="32"/>
          <w14:textFill>
            <w14:solidFill>
              <w14:schemeClr w14:val="tx1"/>
            </w14:solidFill>
          </w14:textFill>
        </w:rPr>
        <w:t>保护地核心保护区</w:t>
      </w:r>
      <w:r>
        <w:rPr>
          <w:rFonts w:hint="eastAsia" w:eastAsia="仿宋_GB2312"/>
          <w:bCs/>
          <w:snapToGrid w:val="0"/>
          <w:color w:val="000000" w:themeColor="text1"/>
          <w:kern w:val="0"/>
          <w:sz w:val="32"/>
          <w:szCs w:val="32"/>
          <w14:textFill>
            <w14:solidFill>
              <w14:schemeClr w14:val="tx1"/>
            </w14:solidFill>
          </w14:textFill>
        </w:rPr>
        <w:t>和国家规定不得开采矿产资源的地区</w:t>
      </w:r>
      <w:r>
        <w:rPr>
          <w:rFonts w:eastAsia="仿宋_GB2312"/>
          <w:bCs/>
          <w:snapToGrid w:val="0"/>
          <w:color w:val="000000" w:themeColor="text1"/>
          <w:kern w:val="0"/>
          <w:sz w:val="32"/>
          <w:szCs w:val="32"/>
          <w14:textFill>
            <w14:solidFill>
              <w14:schemeClr w14:val="tx1"/>
            </w14:solidFill>
          </w14:textFill>
        </w:rPr>
        <w:t>，</w:t>
      </w:r>
      <w:r>
        <w:rPr>
          <w:rFonts w:hint="eastAsia" w:eastAsia="仿宋_GB2312"/>
          <w:bCs/>
          <w:snapToGrid w:val="0"/>
          <w:color w:val="000000" w:themeColor="text1"/>
          <w:kern w:val="0"/>
          <w:sz w:val="32"/>
          <w:szCs w:val="32"/>
          <w14:textFill>
            <w14:solidFill>
              <w14:schemeClr w14:val="tx1"/>
            </w14:solidFill>
          </w14:textFill>
        </w:rPr>
        <w:t>禁止勘查开采；</w:t>
      </w:r>
      <w:r>
        <w:rPr>
          <w:rFonts w:eastAsia="仿宋_GB2312"/>
          <w:bCs/>
          <w:snapToGrid w:val="0"/>
          <w:color w:val="000000" w:themeColor="text1"/>
          <w:kern w:val="0"/>
          <w:sz w:val="32"/>
          <w:szCs w:val="32"/>
          <w14:textFill>
            <w14:solidFill>
              <w14:schemeClr w14:val="tx1"/>
            </w14:solidFill>
          </w14:textFill>
        </w:rPr>
        <w:t>自然保护</w:t>
      </w:r>
      <w:r>
        <w:rPr>
          <w:rFonts w:hint="eastAsia" w:eastAsia="仿宋_GB2312"/>
          <w:bCs/>
          <w:snapToGrid w:val="0"/>
          <w:color w:val="000000" w:themeColor="text1"/>
          <w:kern w:val="0"/>
          <w:sz w:val="32"/>
          <w:szCs w:val="32"/>
          <w14:textFill>
            <w14:solidFill>
              <w14:schemeClr w14:val="tx1"/>
            </w14:solidFill>
          </w14:textFill>
        </w:rPr>
        <w:t>地</w:t>
      </w:r>
      <w:r>
        <w:rPr>
          <w:rFonts w:eastAsia="仿宋_GB2312"/>
          <w:bCs/>
          <w:snapToGrid w:val="0"/>
          <w:color w:val="000000" w:themeColor="text1"/>
          <w:kern w:val="0"/>
          <w:sz w:val="32"/>
          <w:szCs w:val="32"/>
          <w14:textFill>
            <w14:solidFill>
              <w14:schemeClr w14:val="tx1"/>
            </w14:solidFill>
          </w14:textFill>
        </w:rPr>
        <w:t>核心</w:t>
      </w:r>
      <w:r>
        <w:rPr>
          <w:rFonts w:hint="eastAsia" w:eastAsia="仿宋_GB2312"/>
          <w:bCs/>
          <w:snapToGrid w:val="0"/>
          <w:color w:val="000000" w:themeColor="text1"/>
          <w:kern w:val="0"/>
          <w:sz w:val="32"/>
          <w:szCs w:val="32"/>
          <w14:textFill>
            <w14:solidFill>
              <w14:schemeClr w14:val="tx1"/>
            </w14:solidFill>
          </w14:textFill>
        </w:rPr>
        <w:t>保护区外</w:t>
      </w:r>
      <w:r>
        <w:rPr>
          <w:rFonts w:eastAsia="仿宋_GB2312"/>
          <w:bCs/>
          <w:snapToGrid w:val="0"/>
          <w:color w:val="000000" w:themeColor="text1"/>
          <w:kern w:val="0"/>
          <w:sz w:val="32"/>
          <w:szCs w:val="32"/>
          <w14:textFill>
            <w14:solidFill>
              <w14:schemeClr w14:val="tx1"/>
            </w14:solidFill>
          </w14:textFill>
        </w:rPr>
        <w:t>的生态保护</w:t>
      </w:r>
      <w:r>
        <w:rPr>
          <w:rFonts w:hint="eastAsia" w:eastAsia="仿宋_GB2312"/>
          <w:bCs/>
          <w:snapToGrid w:val="0"/>
          <w:color w:val="000000" w:themeColor="text1"/>
          <w:kern w:val="0"/>
          <w:sz w:val="32"/>
          <w:szCs w:val="32"/>
          <w14:textFill>
            <w14:solidFill>
              <w14:schemeClr w14:val="tx1"/>
            </w14:solidFill>
          </w14:textFill>
        </w:rPr>
        <w:t>红线、永久</w:t>
      </w:r>
      <w:r>
        <w:rPr>
          <w:rFonts w:eastAsia="仿宋_GB2312"/>
          <w:bCs/>
          <w:snapToGrid w:val="0"/>
          <w:color w:val="000000" w:themeColor="text1"/>
          <w:kern w:val="0"/>
          <w:sz w:val="32"/>
          <w:szCs w:val="32"/>
          <w14:textFill>
            <w14:solidFill>
              <w14:schemeClr w14:val="tx1"/>
            </w14:solidFill>
          </w14:textFill>
        </w:rPr>
        <w:t>基本农田</w:t>
      </w:r>
      <w:r>
        <w:rPr>
          <w:rFonts w:hint="eastAsia" w:eastAsia="仿宋_GB2312"/>
          <w:bCs/>
          <w:snapToGrid w:val="0"/>
          <w:color w:val="000000" w:themeColor="text1"/>
          <w:kern w:val="0"/>
          <w:sz w:val="32"/>
          <w:szCs w:val="32"/>
          <w14:textFill>
            <w14:solidFill>
              <w14:schemeClr w14:val="tx1"/>
            </w14:solidFill>
          </w14:textFill>
        </w:rPr>
        <w:t>、草原</w:t>
      </w:r>
      <w:r>
        <w:rPr>
          <w:rFonts w:eastAsia="仿宋_GB2312"/>
          <w:bCs/>
          <w:snapToGrid w:val="0"/>
          <w:color w:val="000000" w:themeColor="text1"/>
          <w:kern w:val="0"/>
          <w:sz w:val="32"/>
          <w:szCs w:val="32"/>
          <w14:textFill>
            <w14:solidFill>
              <w14:schemeClr w14:val="tx1"/>
            </w14:solidFill>
          </w14:textFill>
        </w:rPr>
        <w:t>限制勘查开采</w:t>
      </w:r>
      <w:r>
        <w:rPr>
          <w:rFonts w:hint="eastAsia" w:eastAsia="仿宋_GB2312"/>
          <w:bCs/>
          <w:snapToGrid w:val="0"/>
          <w:color w:val="000000" w:themeColor="text1"/>
          <w:kern w:val="0"/>
          <w:sz w:val="32"/>
          <w:szCs w:val="32"/>
          <w14:textFill>
            <w14:solidFill>
              <w14:schemeClr w14:val="tx1"/>
            </w14:solidFill>
          </w14:textFill>
        </w:rPr>
        <w:t>。</w:t>
      </w:r>
      <w:r>
        <w:rPr>
          <w:rFonts w:eastAsia="仿宋_GB2312"/>
          <w:bCs/>
          <w:snapToGrid w:val="0"/>
          <w:color w:val="000000" w:themeColor="text1"/>
          <w:kern w:val="0"/>
          <w:sz w:val="32"/>
          <w:szCs w:val="32"/>
          <w14:textFill>
            <w14:solidFill>
              <w14:schemeClr w14:val="tx1"/>
            </w14:solidFill>
          </w14:textFill>
        </w:rPr>
        <w:t>具体来说，与禁止开发区相重叠的矿产资源</w:t>
      </w:r>
      <w:r>
        <w:rPr>
          <w:rFonts w:hint="eastAsia" w:eastAsia="仿宋_GB2312"/>
          <w:bCs/>
          <w:snapToGrid w:val="0"/>
          <w:color w:val="000000" w:themeColor="text1"/>
          <w:kern w:val="0"/>
          <w:sz w:val="32"/>
          <w:szCs w:val="32"/>
          <w14:textFill>
            <w14:solidFill>
              <w14:schemeClr w14:val="tx1"/>
            </w14:solidFill>
          </w14:textFill>
        </w:rPr>
        <w:t>勘查</w:t>
      </w:r>
      <w:r>
        <w:rPr>
          <w:rFonts w:eastAsia="仿宋_GB2312"/>
          <w:bCs/>
          <w:snapToGrid w:val="0"/>
          <w:color w:val="000000" w:themeColor="text1"/>
          <w:kern w:val="0"/>
          <w:sz w:val="32"/>
          <w:szCs w:val="32"/>
          <w14:textFill>
            <w14:solidFill>
              <w14:schemeClr w14:val="tx1"/>
            </w14:solidFill>
          </w14:textFill>
        </w:rPr>
        <w:t>开发活动要避开或严格禁止；对限制开发区内的矿产资源勘查开发活动应实行总量控制，在征得相关部门的意见后进行有序开发。</w:t>
      </w:r>
    </w:p>
    <w:p>
      <w:pPr>
        <w:tabs>
          <w:tab w:val="left" w:pos="720"/>
        </w:tabs>
        <w:snapToGrid w:val="0"/>
        <w:ind w:firstLine="640"/>
        <w:rPr>
          <w:rFonts w:eastAsia="仿宋_GB2312"/>
          <w:bCs/>
          <w:snapToGrid w:val="0"/>
          <w:color w:val="000000" w:themeColor="text1"/>
          <w:kern w:val="0"/>
          <w:sz w:val="32"/>
          <w:szCs w:val="32"/>
          <w14:textFill>
            <w14:solidFill>
              <w14:schemeClr w14:val="tx1"/>
            </w14:solidFill>
          </w14:textFill>
        </w:rPr>
      </w:pPr>
      <w:r>
        <w:rPr>
          <w:rFonts w:hint="eastAsia" w:eastAsia="仿宋_GB2312"/>
          <w:bCs/>
          <w:snapToGrid w:val="0"/>
          <w:color w:val="000000" w:themeColor="text1"/>
          <w:kern w:val="0"/>
          <w:sz w:val="32"/>
          <w:szCs w:val="32"/>
          <w14:textFill>
            <w14:solidFill>
              <w14:schemeClr w14:val="tx1"/>
            </w14:solidFill>
          </w14:textFill>
        </w:rPr>
        <w:t>此外，勘查类项目要节约土地资源，</w:t>
      </w:r>
      <w:r>
        <w:rPr>
          <w:rFonts w:eastAsia="仿宋_GB2312"/>
          <w:bCs/>
          <w:snapToGrid w:val="0"/>
          <w:color w:val="000000" w:themeColor="text1"/>
          <w:kern w:val="0"/>
          <w:sz w:val="32"/>
          <w:szCs w:val="32"/>
          <w14:textFill>
            <w14:solidFill>
              <w14:schemeClr w14:val="tx1"/>
            </w14:solidFill>
          </w14:textFill>
        </w:rPr>
        <w:t>全面恢复治理破坏的土地，因地制宜进行生态恢复。开采类项目应减少占地、注意植被的保护，复垦后的土地应达到相应的复垦标准</w:t>
      </w:r>
      <w:r>
        <w:rPr>
          <w:rFonts w:hint="eastAsia" w:eastAsia="仿宋_GB2312"/>
          <w:bCs/>
          <w:snapToGrid w:val="0"/>
          <w:color w:val="000000" w:themeColor="text1"/>
          <w:kern w:val="0"/>
          <w:sz w:val="32"/>
          <w:szCs w:val="32"/>
          <w14:textFill>
            <w14:solidFill>
              <w14:schemeClr w14:val="tx1"/>
            </w14:solidFill>
          </w14:textFill>
        </w:rPr>
        <w:t>，采取有效的水土保持措施。</w:t>
      </w:r>
      <w:r>
        <w:rPr>
          <w:rFonts w:eastAsia="仿宋_GB2312"/>
          <w:bCs/>
          <w:snapToGrid w:val="0"/>
          <w:color w:val="000000" w:themeColor="text1"/>
          <w:kern w:val="0"/>
          <w:sz w:val="32"/>
          <w:szCs w:val="32"/>
          <w14:textFill>
            <w14:solidFill>
              <w14:schemeClr w14:val="tx1"/>
            </w14:solidFill>
          </w14:textFill>
        </w:rPr>
        <w:t>露天采场</w:t>
      </w:r>
      <w:r>
        <w:rPr>
          <w:rFonts w:hint="eastAsia" w:eastAsia="仿宋_GB2312"/>
          <w:bCs/>
          <w:snapToGrid w:val="0"/>
          <w:color w:val="000000" w:themeColor="text1"/>
          <w:kern w:val="0"/>
          <w:sz w:val="32"/>
          <w:szCs w:val="32"/>
          <w14:textFill>
            <w14:solidFill>
              <w14:schemeClr w14:val="tx1"/>
            </w14:solidFill>
          </w14:textFill>
        </w:rPr>
        <w:t>要求做好</w:t>
      </w:r>
      <w:r>
        <w:rPr>
          <w:rFonts w:eastAsia="仿宋_GB2312"/>
          <w:bCs/>
          <w:snapToGrid w:val="0"/>
          <w:color w:val="000000" w:themeColor="text1"/>
          <w:kern w:val="0"/>
          <w:sz w:val="32"/>
          <w:szCs w:val="32"/>
          <w14:textFill>
            <w14:solidFill>
              <w14:schemeClr w14:val="tx1"/>
            </w14:solidFill>
          </w14:textFill>
        </w:rPr>
        <w:t>场地整治与覆土</w:t>
      </w:r>
      <w:r>
        <w:rPr>
          <w:rFonts w:hint="eastAsia" w:eastAsia="仿宋_GB2312"/>
          <w:bCs/>
          <w:snapToGrid w:val="0"/>
          <w:color w:val="000000" w:themeColor="text1"/>
          <w:kern w:val="0"/>
          <w:sz w:val="32"/>
          <w:szCs w:val="32"/>
          <w14:textFill>
            <w14:solidFill>
              <w14:schemeClr w14:val="tx1"/>
            </w14:solidFill>
          </w14:textFill>
        </w:rPr>
        <w:t>、</w:t>
      </w:r>
      <w:r>
        <w:rPr>
          <w:rFonts w:eastAsia="仿宋_GB2312"/>
          <w:bCs/>
          <w:snapToGrid w:val="0"/>
          <w:color w:val="000000" w:themeColor="text1"/>
          <w:kern w:val="0"/>
          <w:sz w:val="32"/>
          <w:szCs w:val="32"/>
          <w14:textFill>
            <w14:solidFill>
              <w14:schemeClr w14:val="tx1"/>
            </w14:solidFill>
          </w14:textFill>
        </w:rPr>
        <w:t>植被恢复</w:t>
      </w:r>
      <w:r>
        <w:rPr>
          <w:rFonts w:hint="eastAsia" w:eastAsia="仿宋_GB2312"/>
          <w:bCs/>
          <w:snapToGrid w:val="0"/>
          <w:color w:val="000000" w:themeColor="text1"/>
          <w:kern w:val="0"/>
          <w:sz w:val="32"/>
          <w:szCs w:val="32"/>
          <w14:textFill>
            <w14:solidFill>
              <w14:schemeClr w14:val="tx1"/>
            </w14:solidFill>
          </w14:textFill>
        </w:rPr>
        <w:t>措施；</w:t>
      </w:r>
      <w:r>
        <w:rPr>
          <w:rFonts w:eastAsia="仿宋_GB2312"/>
          <w:bCs/>
          <w:snapToGrid w:val="0"/>
          <w:color w:val="000000" w:themeColor="text1"/>
          <w:kern w:val="0"/>
          <w:sz w:val="32"/>
          <w:szCs w:val="32"/>
          <w14:textFill>
            <w14:solidFill>
              <w14:schemeClr w14:val="tx1"/>
            </w14:solidFill>
          </w14:textFill>
        </w:rPr>
        <w:t>排土场（废石场）</w:t>
      </w:r>
      <w:r>
        <w:rPr>
          <w:rFonts w:hint="eastAsia" w:eastAsia="仿宋_GB2312"/>
          <w:bCs/>
          <w:snapToGrid w:val="0"/>
          <w:color w:val="000000" w:themeColor="text1"/>
          <w:kern w:val="0"/>
          <w:sz w:val="32"/>
          <w:szCs w:val="32"/>
          <w14:textFill>
            <w14:solidFill>
              <w14:schemeClr w14:val="tx1"/>
            </w14:solidFill>
          </w14:textFill>
        </w:rPr>
        <w:t>按要求</w:t>
      </w:r>
      <w:r>
        <w:rPr>
          <w:rFonts w:eastAsia="仿宋_GB2312"/>
          <w:bCs/>
          <w:snapToGrid w:val="0"/>
          <w:color w:val="000000" w:themeColor="text1"/>
          <w:kern w:val="0"/>
          <w:sz w:val="32"/>
          <w:szCs w:val="32"/>
          <w14:textFill>
            <w14:solidFill>
              <w14:schemeClr w14:val="tx1"/>
            </w14:solidFill>
          </w14:textFill>
        </w:rPr>
        <w:t>排弃岩土</w:t>
      </w:r>
      <w:r>
        <w:rPr>
          <w:rFonts w:hint="eastAsia" w:eastAsia="仿宋_GB2312"/>
          <w:bCs/>
          <w:snapToGrid w:val="0"/>
          <w:color w:val="000000" w:themeColor="text1"/>
          <w:kern w:val="0"/>
          <w:sz w:val="32"/>
          <w:szCs w:val="32"/>
          <w14:textFill>
            <w14:solidFill>
              <w14:schemeClr w14:val="tx1"/>
            </w14:solidFill>
          </w14:textFill>
        </w:rPr>
        <w:t>、做好水土保持与植被恢复。注意对珍稀濒危动植物的避让和保护。</w:t>
      </w:r>
    </w:p>
    <w:p>
      <w:pPr>
        <w:tabs>
          <w:tab w:val="left" w:pos="720"/>
        </w:tabs>
        <w:snapToGrid w:val="0"/>
        <w:ind w:firstLine="643"/>
        <w:rPr>
          <w:rFonts w:eastAsia="仿宋_GB2312"/>
          <w:bCs/>
          <w:snapToGrid w:val="0"/>
          <w:color w:val="000000" w:themeColor="text1"/>
          <w:kern w:val="0"/>
          <w:sz w:val="32"/>
          <w:szCs w:val="32"/>
          <w14:textFill>
            <w14:solidFill>
              <w14:schemeClr w14:val="tx1"/>
            </w14:solidFill>
          </w14:textFill>
        </w:rPr>
      </w:pPr>
      <w:r>
        <w:rPr>
          <w:rFonts w:eastAsia="仿宋_GB2312"/>
          <w:b/>
          <w:snapToGrid w:val="0"/>
          <w:color w:val="000000" w:themeColor="text1"/>
          <w:kern w:val="0"/>
          <w:sz w:val="32"/>
          <w:szCs w:val="32"/>
          <w14:textFill>
            <w14:solidFill>
              <w14:schemeClr w14:val="tx1"/>
            </w14:solidFill>
          </w14:textFill>
        </w:rPr>
        <w:t>大气环境</w:t>
      </w:r>
      <w:r>
        <w:rPr>
          <w:rFonts w:hint="eastAsia" w:eastAsia="仿宋_GB2312"/>
          <w:b/>
          <w:snapToGrid w:val="0"/>
          <w:color w:val="000000" w:themeColor="text1"/>
          <w:kern w:val="0"/>
          <w:sz w:val="32"/>
          <w:szCs w:val="32"/>
          <w14:textFill>
            <w14:solidFill>
              <w14:schemeClr w14:val="tx1"/>
            </w14:solidFill>
          </w14:textFill>
        </w:rPr>
        <w:t>影响减缓措施：</w:t>
      </w:r>
      <w:r>
        <w:rPr>
          <w:rFonts w:eastAsia="仿宋_GB2312"/>
          <w:bCs/>
          <w:snapToGrid w:val="0"/>
          <w:color w:val="000000" w:themeColor="text1"/>
          <w:kern w:val="0"/>
          <w:sz w:val="32"/>
          <w:szCs w:val="32"/>
          <w14:textFill>
            <w14:solidFill>
              <w14:schemeClr w14:val="tx1"/>
            </w14:solidFill>
          </w14:textFill>
        </w:rPr>
        <w:t>地表剥离物进行覆盖</w:t>
      </w:r>
      <w:r>
        <w:rPr>
          <w:rFonts w:hint="eastAsia" w:eastAsia="仿宋_GB2312"/>
          <w:bCs/>
          <w:snapToGrid w:val="0"/>
          <w:color w:val="000000" w:themeColor="text1"/>
          <w:kern w:val="0"/>
          <w:sz w:val="32"/>
          <w:szCs w:val="32"/>
          <w14:textFill>
            <w14:solidFill>
              <w14:schemeClr w14:val="tx1"/>
            </w14:solidFill>
          </w14:textFill>
        </w:rPr>
        <w:t>；</w:t>
      </w:r>
      <w:r>
        <w:rPr>
          <w:rFonts w:eastAsia="仿宋_GB2312"/>
          <w:bCs/>
          <w:snapToGrid w:val="0"/>
          <w:color w:val="000000" w:themeColor="text1"/>
          <w:kern w:val="0"/>
          <w:sz w:val="32"/>
          <w:szCs w:val="32"/>
          <w14:textFill>
            <w14:solidFill>
              <w14:schemeClr w14:val="tx1"/>
            </w14:solidFill>
          </w14:textFill>
        </w:rPr>
        <w:t>废弃土石方分层堆放，洒水降尘</w:t>
      </w:r>
      <w:r>
        <w:rPr>
          <w:rFonts w:hint="eastAsia" w:eastAsia="仿宋_GB2312"/>
          <w:bCs/>
          <w:snapToGrid w:val="0"/>
          <w:color w:val="000000" w:themeColor="text1"/>
          <w:kern w:val="0"/>
          <w:sz w:val="32"/>
          <w:szCs w:val="32"/>
          <w14:textFill>
            <w14:solidFill>
              <w14:schemeClr w14:val="tx1"/>
            </w14:solidFill>
          </w14:textFill>
        </w:rPr>
        <w:t>；</w:t>
      </w:r>
      <w:r>
        <w:rPr>
          <w:rFonts w:eastAsia="仿宋_GB2312"/>
          <w:bCs/>
          <w:snapToGrid w:val="0"/>
          <w:color w:val="000000" w:themeColor="text1"/>
          <w:kern w:val="0"/>
          <w:sz w:val="32"/>
          <w:szCs w:val="32"/>
          <w14:textFill>
            <w14:solidFill>
              <w14:schemeClr w14:val="tx1"/>
            </w14:solidFill>
          </w14:textFill>
        </w:rPr>
        <w:t>大风天气暂停土石方开挖，采取覆盖堆料、洒水等措施有效减少扬尘污染。勘查</w:t>
      </w:r>
      <w:r>
        <w:rPr>
          <w:rFonts w:hint="eastAsia" w:eastAsia="仿宋_GB2312"/>
          <w:bCs/>
          <w:snapToGrid w:val="0"/>
          <w:color w:val="000000" w:themeColor="text1"/>
          <w:kern w:val="0"/>
          <w:sz w:val="32"/>
          <w:szCs w:val="32"/>
          <w14:textFill>
            <w14:solidFill>
              <w14:schemeClr w14:val="tx1"/>
            </w14:solidFill>
          </w14:textFill>
        </w:rPr>
        <w:t>和开采</w:t>
      </w:r>
      <w:r>
        <w:rPr>
          <w:rFonts w:eastAsia="仿宋_GB2312"/>
          <w:bCs/>
          <w:snapToGrid w:val="0"/>
          <w:color w:val="000000" w:themeColor="text1"/>
          <w:kern w:val="0"/>
          <w:sz w:val="32"/>
          <w:szCs w:val="32"/>
          <w14:textFill>
            <w14:solidFill>
              <w14:schemeClr w14:val="tx1"/>
            </w14:solidFill>
          </w14:textFill>
        </w:rPr>
        <w:t>过程结束后及时回填，缩短剥离物堆放时间。</w:t>
      </w:r>
      <w:r>
        <w:rPr>
          <w:rFonts w:hint="eastAsia" w:eastAsia="仿宋_GB2312"/>
          <w:bCs/>
          <w:snapToGrid w:val="0"/>
          <w:color w:val="000000" w:themeColor="text1"/>
          <w:kern w:val="0"/>
          <w:sz w:val="32"/>
          <w:szCs w:val="32"/>
          <w14:textFill>
            <w14:solidFill>
              <w14:schemeClr w14:val="tx1"/>
            </w14:solidFill>
          </w14:textFill>
        </w:rPr>
        <w:t>开采时</w:t>
      </w:r>
      <w:r>
        <w:rPr>
          <w:rFonts w:eastAsia="仿宋_GB2312"/>
          <w:bCs/>
          <w:snapToGrid w:val="0"/>
          <w:color w:val="000000" w:themeColor="text1"/>
          <w:kern w:val="0"/>
          <w:sz w:val="32"/>
          <w:szCs w:val="32"/>
          <w14:textFill>
            <w14:solidFill>
              <w14:schemeClr w14:val="tx1"/>
            </w14:solidFill>
          </w14:textFill>
        </w:rPr>
        <w:t>减少煤矿瓦斯排放</w:t>
      </w:r>
      <w:r>
        <w:rPr>
          <w:rFonts w:hint="eastAsia" w:eastAsia="仿宋_GB2312"/>
          <w:bCs/>
          <w:snapToGrid w:val="0"/>
          <w:color w:val="000000" w:themeColor="text1"/>
          <w:kern w:val="0"/>
          <w:sz w:val="32"/>
          <w:szCs w:val="32"/>
          <w14:textFill>
            <w14:solidFill>
              <w14:schemeClr w14:val="tx1"/>
            </w14:solidFill>
          </w14:textFill>
        </w:rPr>
        <w:t>，采用湿式作业</w:t>
      </w:r>
      <w:r>
        <w:rPr>
          <w:rFonts w:eastAsia="仿宋_GB2312"/>
          <w:bCs/>
          <w:snapToGrid w:val="0"/>
          <w:color w:val="000000" w:themeColor="text1"/>
          <w:kern w:val="0"/>
          <w:sz w:val="32"/>
          <w:szCs w:val="32"/>
          <w14:textFill>
            <w14:solidFill>
              <w14:schemeClr w14:val="tx1"/>
            </w14:solidFill>
          </w14:textFill>
        </w:rPr>
        <w:t>预防和减轻粉尘排放</w:t>
      </w:r>
      <w:r>
        <w:rPr>
          <w:rFonts w:hint="eastAsia" w:eastAsia="仿宋_GB2312"/>
          <w:bCs/>
          <w:snapToGrid w:val="0"/>
          <w:color w:val="000000" w:themeColor="text1"/>
          <w:kern w:val="0"/>
          <w:sz w:val="32"/>
          <w:szCs w:val="32"/>
          <w14:textFill>
            <w14:solidFill>
              <w14:schemeClr w14:val="tx1"/>
            </w14:solidFill>
          </w14:textFill>
        </w:rPr>
        <w:t>。</w:t>
      </w:r>
    </w:p>
    <w:p>
      <w:pPr>
        <w:tabs>
          <w:tab w:val="left" w:pos="720"/>
        </w:tabs>
        <w:snapToGrid w:val="0"/>
        <w:ind w:firstLine="643"/>
        <w:rPr>
          <w:rFonts w:eastAsia="仿宋_GB2312"/>
          <w:bCs/>
          <w:snapToGrid w:val="0"/>
          <w:color w:val="000000" w:themeColor="text1"/>
          <w:kern w:val="0"/>
          <w:sz w:val="32"/>
          <w:szCs w:val="32"/>
          <w14:textFill>
            <w14:solidFill>
              <w14:schemeClr w14:val="tx1"/>
            </w14:solidFill>
          </w14:textFill>
        </w:rPr>
      </w:pPr>
      <w:r>
        <w:rPr>
          <w:rFonts w:hint="eastAsia" w:eastAsia="仿宋_GB2312"/>
          <w:b/>
          <w:snapToGrid w:val="0"/>
          <w:color w:val="000000" w:themeColor="text1"/>
          <w:kern w:val="0"/>
          <w:sz w:val="32"/>
          <w:szCs w:val="32"/>
          <w14:textFill>
            <w14:solidFill>
              <w14:schemeClr w14:val="tx1"/>
            </w14:solidFill>
          </w14:textFill>
        </w:rPr>
        <w:t>水环境影响减缓措施：</w:t>
      </w:r>
      <w:r>
        <w:rPr>
          <w:rFonts w:eastAsia="仿宋_GB2312"/>
          <w:bCs/>
          <w:snapToGrid w:val="0"/>
          <w:color w:val="000000" w:themeColor="text1"/>
          <w:kern w:val="0"/>
          <w:sz w:val="32"/>
          <w:szCs w:val="32"/>
          <w14:textFill>
            <w14:solidFill>
              <w14:schemeClr w14:val="tx1"/>
            </w14:solidFill>
          </w14:textFill>
        </w:rPr>
        <w:t>节约水资源</w:t>
      </w:r>
      <w:r>
        <w:rPr>
          <w:rFonts w:hint="eastAsia" w:eastAsia="仿宋_GB2312"/>
          <w:bCs/>
          <w:snapToGrid w:val="0"/>
          <w:color w:val="000000" w:themeColor="text1"/>
          <w:kern w:val="0"/>
          <w:sz w:val="32"/>
          <w:szCs w:val="32"/>
          <w14:textFill>
            <w14:solidFill>
              <w14:schemeClr w14:val="tx1"/>
            </w14:solidFill>
          </w14:textFill>
        </w:rPr>
        <w:t>。</w:t>
      </w:r>
      <w:r>
        <w:rPr>
          <w:rFonts w:eastAsia="仿宋_GB2312"/>
          <w:bCs/>
          <w:snapToGrid w:val="0"/>
          <w:color w:val="000000" w:themeColor="text1"/>
          <w:kern w:val="0"/>
          <w:sz w:val="32"/>
          <w:szCs w:val="32"/>
          <w14:textFill>
            <w14:solidFill>
              <w14:schemeClr w14:val="tx1"/>
            </w14:solidFill>
          </w14:textFill>
        </w:rPr>
        <w:t>勘查工作中应加强区域及矿区水文地质调查工作，明确区域地下水赋存及分布，为地下水污染影响分析及污染防治提供科学依据。开采过程中对地下水含水丰富区域，采取先探后采的措施，预留防水墙。防</w:t>
      </w:r>
      <w:r>
        <w:rPr>
          <w:rFonts w:hint="eastAsia" w:eastAsia="仿宋_GB2312"/>
          <w:bCs/>
          <w:snapToGrid w:val="0"/>
          <w:color w:val="000000" w:themeColor="text1"/>
          <w:kern w:val="0"/>
          <w:sz w:val="32"/>
          <w:szCs w:val="32"/>
          <w14:textFill>
            <w14:solidFill>
              <w14:schemeClr w14:val="tx1"/>
            </w14:solidFill>
          </w14:textFill>
        </w:rPr>
        <w:t>止</w:t>
      </w:r>
      <w:r>
        <w:rPr>
          <w:rFonts w:eastAsia="仿宋_GB2312"/>
          <w:bCs/>
          <w:snapToGrid w:val="0"/>
          <w:color w:val="000000" w:themeColor="text1"/>
          <w:kern w:val="0"/>
          <w:sz w:val="32"/>
          <w:szCs w:val="32"/>
          <w14:textFill>
            <w14:solidFill>
              <w14:schemeClr w14:val="tx1"/>
            </w14:solidFill>
          </w14:textFill>
        </w:rPr>
        <w:t>地下水串层污染。配套建设矿井水处理设施。对地下水污染以预防为主，做好地下水跟踪监测计划。矿渣场淋滤水</w:t>
      </w:r>
      <w:r>
        <w:rPr>
          <w:rFonts w:hint="eastAsia" w:eastAsia="仿宋_GB2312"/>
          <w:bCs/>
          <w:snapToGrid w:val="0"/>
          <w:color w:val="000000" w:themeColor="text1"/>
          <w:kern w:val="0"/>
          <w:sz w:val="32"/>
          <w:szCs w:val="32"/>
          <w14:textFill>
            <w14:solidFill>
              <w14:schemeClr w14:val="tx1"/>
            </w14:solidFill>
          </w14:textFill>
        </w:rPr>
        <w:t>的回收要做好防渗措施；</w:t>
      </w:r>
      <w:r>
        <w:rPr>
          <w:rFonts w:eastAsia="仿宋_GB2312"/>
          <w:bCs/>
          <w:snapToGrid w:val="0"/>
          <w:color w:val="000000" w:themeColor="text1"/>
          <w:kern w:val="0"/>
          <w:sz w:val="32"/>
          <w:szCs w:val="32"/>
          <w14:textFill>
            <w14:solidFill>
              <w14:schemeClr w14:val="tx1"/>
            </w14:solidFill>
          </w14:textFill>
        </w:rPr>
        <w:t>矿山开发中的废水满足国家的废水排放标准后方可排放</w:t>
      </w:r>
      <w:r>
        <w:rPr>
          <w:rFonts w:hint="eastAsia" w:eastAsia="仿宋_GB2312"/>
          <w:bCs/>
          <w:snapToGrid w:val="0"/>
          <w:color w:val="000000" w:themeColor="text1"/>
          <w:kern w:val="0"/>
          <w:sz w:val="32"/>
          <w:szCs w:val="32"/>
          <w14:textFill>
            <w14:solidFill>
              <w14:schemeClr w14:val="tx1"/>
            </w14:solidFill>
          </w14:textFill>
        </w:rPr>
        <w:t>，</w:t>
      </w:r>
      <w:r>
        <w:rPr>
          <w:rFonts w:eastAsia="仿宋_GB2312"/>
          <w:bCs/>
          <w:snapToGrid w:val="0"/>
          <w:color w:val="000000" w:themeColor="text1"/>
          <w:kern w:val="0"/>
          <w:sz w:val="32"/>
          <w:szCs w:val="32"/>
          <w14:textFill>
            <w14:solidFill>
              <w14:schemeClr w14:val="tx1"/>
            </w14:solidFill>
          </w14:textFill>
        </w:rPr>
        <w:t>做好雨季或非正常状态下矿井排水工作。对生活污水进行收集和处理，避免随意散排。</w:t>
      </w:r>
    </w:p>
    <w:p>
      <w:pPr>
        <w:tabs>
          <w:tab w:val="left" w:pos="720"/>
        </w:tabs>
        <w:snapToGrid w:val="0"/>
        <w:ind w:firstLine="643"/>
        <w:rPr>
          <w:rFonts w:eastAsia="仿宋_GB2312"/>
          <w:bCs/>
          <w:snapToGrid w:val="0"/>
          <w:color w:val="000000" w:themeColor="text1"/>
          <w:kern w:val="0"/>
          <w:sz w:val="32"/>
          <w:szCs w:val="32"/>
          <w14:textFill>
            <w14:solidFill>
              <w14:schemeClr w14:val="tx1"/>
            </w14:solidFill>
          </w14:textFill>
        </w:rPr>
      </w:pPr>
      <w:r>
        <w:rPr>
          <w:rFonts w:eastAsia="仿宋_GB2312"/>
          <w:b/>
          <w:snapToGrid w:val="0"/>
          <w:color w:val="000000" w:themeColor="text1"/>
          <w:kern w:val="0"/>
          <w:sz w:val="32"/>
          <w:szCs w:val="32"/>
          <w14:textFill>
            <w14:solidFill>
              <w14:schemeClr w14:val="tx1"/>
            </w14:solidFill>
          </w14:textFill>
        </w:rPr>
        <w:t>声环境</w:t>
      </w:r>
      <w:r>
        <w:rPr>
          <w:rFonts w:hint="eastAsia" w:eastAsia="仿宋_GB2312"/>
          <w:b/>
          <w:snapToGrid w:val="0"/>
          <w:color w:val="000000" w:themeColor="text1"/>
          <w:kern w:val="0"/>
          <w:sz w:val="32"/>
          <w:szCs w:val="32"/>
          <w14:textFill>
            <w14:solidFill>
              <w14:schemeClr w14:val="tx1"/>
            </w14:solidFill>
          </w14:textFill>
        </w:rPr>
        <w:t>影响减缓措施：</w:t>
      </w:r>
      <w:r>
        <w:rPr>
          <w:rFonts w:eastAsia="仿宋_GB2312"/>
          <w:bCs/>
          <w:snapToGrid w:val="0"/>
          <w:color w:val="000000" w:themeColor="text1"/>
          <w:kern w:val="0"/>
          <w:sz w:val="32"/>
          <w:szCs w:val="32"/>
          <w14:textFill>
            <w14:solidFill>
              <w14:schemeClr w14:val="tx1"/>
            </w14:solidFill>
          </w14:textFill>
        </w:rPr>
        <w:t>选择远离声环境敏感点的位置开展勘查</w:t>
      </w:r>
      <w:r>
        <w:rPr>
          <w:rFonts w:hint="eastAsia" w:eastAsia="仿宋_GB2312"/>
          <w:bCs/>
          <w:snapToGrid w:val="0"/>
          <w:color w:val="000000" w:themeColor="text1"/>
          <w:kern w:val="0"/>
          <w:sz w:val="32"/>
          <w:szCs w:val="32"/>
          <w14:textFill>
            <w14:solidFill>
              <w14:schemeClr w14:val="tx1"/>
            </w14:solidFill>
          </w14:textFill>
        </w:rPr>
        <w:t>和开发</w:t>
      </w:r>
      <w:r>
        <w:rPr>
          <w:rFonts w:eastAsia="仿宋_GB2312"/>
          <w:bCs/>
          <w:snapToGrid w:val="0"/>
          <w:color w:val="000000" w:themeColor="text1"/>
          <w:kern w:val="0"/>
          <w:sz w:val="32"/>
          <w:szCs w:val="32"/>
          <w14:textFill>
            <w14:solidFill>
              <w14:schemeClr w14:val="tx1"/>
            </w14:solidFill>
          </w14:textFill>
        </w:rPr>
        <w:t>作业，在无法避让时采取必要的噪声防护措施。尽量选用低噪设备；在强噪声设备上加装降噪、减振设施，以减少噪声源强度。靠近环境敏感点一侧设拦挡措施，阻碍噪声传播。有珍稀野生动物生存的区域和自然保护区禁止采用爆破方法采矿。</w:t>
      </w:r>
    </w:p>
    <w:p>
      <w:pPr>
        <w:tabs>
          <w:tab w:val="left" w:pos="720"/>
        </w:tabs>
        <w:snapToGrid w:val="0"/>
        <w:ind w:firstLine="643"/>
        <w:rPr>
          <w:rFonts w:eastAsia="仿宋_GB2312"/>
          <w:bCs/>
          <w:snapToGrid w:val="0"/>
          <w:color w:val="000000" w:themeColor="text1"/>
          <w:kern w:val="0"/>
          <w:sz w:val="32"/>
          <w:szCs w:val="32"/>
          <w14:textFill>
            <w14:solidFill>
              <w14:schemeClr w14:val="tx1"/>
            </w14:solidFill>
          </w14:textFill>
        </w:rPr>
      </w:pPr>
      <w:r>
        <w:rPr>
          <w:rFonts w:eastAsia="仿宋_GB2312"/>
          <w:b/>
          <w:snapToGrid w:val="0"/>
          <w:color w:val="000000" w:themeColor="text1"/>
          <w:kern w:val="0"/>
          <w:sz w:val="32"/>
          <w:szCs w:val="32"/>
          <w14:textFill>
            <w14:solidFill>
              <w14:schemeClr w14:val="tx1"/>
            </w14:solidFill>
          </w14:textFill>
        </w:rPr>
        <w:t>固体废物</w:t>
      </w:r>
      <w:r>
        <w:rPr>
          <w:rFonts w:hint="eastAsia" w:eastAsia="仿宋_GB2312"/>
          <w:b/>
          <w:snapToGrid w:val="0"/>
          <w:color w:val="000000" w:themeColor="text1"/>
          <w:kern w:val="0"/>
          <w:sz w:val="32"/>
          <w:szCs w:val="32"/>
          <w14:textFill>
            <w14:solidFill>
              <w14:schemeClr w14:val="tx1"/>
            </w14:solidFill>
          </w14:textFill>
        </w:rPr>
        <w:t>影响减缓措施：</w:t>
      </w:r>
      <w:r>
        <w:rPr>
          <w:rFonts w:hint="eastAsia" w:eastAsia="仿宋_GB2312"/>
          <w:bCs/>
          <w:snapToGrid w:val="0"/>
          <w:color w:val="000000" w:themeColor="text1"/>
          <w:kern w:val="0"/>
          <w:sz w:val="32"/>
          <w:szCs w:val="32"/>
          <w14:textFill>
            <w14:solidFill>
              <w14:schemeClr w14:val="tx1"/>
            </w14:solidFill>
          </w14:textFill>
        </w:rPr>
        <w:t>鼓励开展产废行业绿色设计，推动矿产资源绿色开发，清洁利用，切实从源头削减煤矸石、尾矿等的产生量；充分贯彻《关于“十四五”大宗固体废弃物综合利用的指导意见》（发改环资</w:t>
      </w:r>
      <w:r>
        <w:rPr>
          <w:rFonts w:eastAsia="仿宋_GB2312"/>
          <w:bCs/>
          <w:snapToGrid w:val="0"/>
          <w:color w:val="000000" w:themeColor="text1"/>
          <w:kern w:val="0"/>
          <w:sz w:val="32"/>
          <w:szCs w:val="32"/>
          <w14:textFill>
            <w14:solidFill>
              <w14:schemeClr w14:val="tx1"/>
            </w14:solidFill>
          </w14:textFill>
        </w:rPr>
        <w:t>〔2021〕381</w:t>
      </w:r>
      <w:r>
        <w:rPr>
          <w:rFonts w:hint="eastAsia" w:eastAsia="仿宋_GB2312"/>
          <w:bCs/>
          <w:snapToGrid w:val="0"/>
          <w:color w:val="000000" w:themeColor="text1"/>
          <w:kern w:val="0"/>
          <w:sz w:val="32"/>
          <w:szCs w:val="32"/>
          <w14:textFill>
            <w14:solidFill>
              <w14:schemeClr w14:val="tx1"/>
            </w14:solidFill>
          </w14:textFill>
        </w:rPr>
        <w:t>号）精神，推行固废绿色运输，加强、创新煤矸石、尾矿等固废的利用途径、模式及机制，提高固废利用率，利废过程严格执行污染物排放标准，完善环境保护措施，防止二次污染；对于暂时无法利用的固废，应采取有效措施对其进行处置，避免对周边生态环境造成影响。</w:t>
      </w:r>
    </w:p>
    <w:p>
      <w:pPr>
        <w:pStyle w:val="22"/>
        <w:ind w:firstLine="360"/>
        <w:rPr>
          <w:color w:val="000000" w:themeColor="text1"/>
          <w14:textFill>
            <w14:solidFill>
              <w14:schemeClr w14:val="tx1"/>
            </w14:solidFill>
          </w14:textFill>
        </w:rPr>
      </w:pPr>
      <w:bookmarkStart w:id="130" w:name="_Toc101106724"/>
      <w:bookmarkStart w:id="131" w:name="_Toc514923775"/>
      <w:bookmarkStart w:id="132" w:name="_Toc514749051"/>
      <w:bookmarkStart w:id="133" w:name="_Toc512517848"/>
      <w:bookmarkStart w:id="134" w:name="_Toc22900"/>
      <w:r>
        <w:rPr>
          <w:color w:val="000000" w:themeColor="text1"/>
          <w14:textFill>
            <w14:solidFill>
              <w14:schemeClr w14:val="tx1"/>
            </w14:solidFill>
          </w14:textFill>
        </w:rPr>
        <w:t>第五节  规划</w:t>
      </w:r>
      <w:r>
        <w:rPr>
          <w:rFonts w:hint="eastAsia"/>
          <w:color w:val="000000" w:themeColor="text1"/>
          <w14:textFill>
            <w14:solidFill>
              <w14:schemeClr w14:val="tx1"/>
            </w14:solidFill>
          </w14:textFill>
        </w:rPr>
        <w:t>实施环境</w:t>
      </w:r>
      <w:r>
        <w:rPr>
          <w:color w:val="000000" w:themeColor="text1"/>
          <w14:textFill>
            <w14:solidFill>
              <w14:schemeClr w14:val="tx1"/>
            </w14:solidFill>
          </w14:textFill>
        </w:rPr>
        <w:t>监管</w:t>
      </w:r>
      <w:bookmarkEnd w:id="130"/>
    </w:p>
    <w:p>
      <w:pPr>
        <w:tabs>
          <w:tab w:val="left" w:pos="720"/>
        </w:tabs>
        <w:snapToGrid w:val="0"/>
        <w:ind w:firstLine="640"/>
        <w:rPr>
          <w:rFonts w:eastAsia="仿宋_GB2312"/>
          <w:bCs/>
          <w:snapToGrid w:val="0"/>
          <w:color w:val="000000" w:themeColor="text1"/>
          <w:kern w:val="0"/>
          <w:sz w:val="32"/>
          <w:szCs w:val="32"/>
          <w14:textFill>
            <w14:solidFill>
              <w14:schemeClr w14:val="tx1"/>
            </w14:solidFill>
          </w14:textFill>
        </w:rPr>
      </w:pPr>
      <w:r>
        <w:rPr>
          <w:rFonts w:eastAsia="仿宋_GB2312"/>
          <w:bCs/>
          <w:snapToGrid w:val="0"/>
          <w:color w:val="000000" w:themeColor="text1"/>
          <w:kern w:val="0"/>
          <w:sz w:val="32"/>
          <w:szCs w:val="32"/>
          <w14:textFill>
            <w14:solidFill>
              <w14:schemeClr w14:val="tx1"/>
            </w14:solidFill>
          </w14:textFill>
        </w:rPr>
        <w:t>新项目在勘查开采的过程中要进行全程监测，针对开采过程中存在的环境问题要提出整改措施；对于拟定的环境保护目标，要进行跟踪监测与检查；对于矿山企业的排污状况，要定期监测，编写监测报告，以保证各企业的污染源达标排放；定期检查企业的环保设施运营情况，若出现环保设施投入不到位或有设施不使用的情形，应限期整顿或酌情处罚。</w:t>
      </w:r>
    </w:p>
    <w:p>
      <w:pPr>
        <w:pStyle w:val="22"/>
        <w:ind w:firstLine="360"/>
        <w:rPr>
          <w:color w:val="000000" w:themeColor="text1"/>
          <w14:textFill>
            <w14:solidFill>
              <w14:schemeClr w14:val="tx1"/>
            </w14:solidFill>
          </w14:textFill>
        </w:rPr>
      </w:pPr>
      <w:bookmarkStart w:id="135" w:name="_Toc101106725"/>
      <w:r>
        <w:rPr>
          <w:color w:val="000000" w:themeColor="text1"/>
          <w14:textFill>
            <w14:solidFill>
              <w14:schemeClr w14:val="tx1"/>
            </w14:solidFill>
          </w14:textFill>
        </w:rPr>
        <w:t>第六节</w:t>
      </w:r>
      <w:r>
        <w:rPr>
          <w:rFonts w:hint="eastAsia"/>
          <w:color w:val="000000" w:themeColor="text1"/>
          <w14:textFill>
            <w14:solidFill>
              <w14:schemeClr w14:val="tx1"/>
            </w14:solidFill>
          </w14:textFill>
        </w:rPr>
        <w:t xml:space="preserve"> </w:t>
      </w:r>
      <w:r>
        <w:rPr>
          <w:color w:val="000000" w:themeColor="text1"/>
          <w14:textFill>
            <w14:solidFill>
              <w14:schemeClr w14:val="tx1"/>
            </w14:solidFill>
          </w14:textFill>
        </w:rPr>
        <w:t xml:space="preserve"> 环境影响评价结论</w:t>
      </w:r>
      <w:bookmarkEnd w:id="131"/>
      <w:bookmarkEnd w:id="132"/>
      <w:bookmarkEnd w:id="133"/>
      <w:bookmarkEnd w:id="134"/>
      <w:bookmarkEnd w:id="135"/>
    </w:p>
    <w:p>
      <w:pPr>
        <w:tabs>
          <w:tab w:val="left" w:pos="720"/>
        </w:tabs>
        <w:snapToGrid w:val="0"/>
        <w:ind w:firstLine="640"/>
        <w:rPr>
          <w:rFonts w:ascii="仿宋_GB2312" w:eastAsia="仿宋_GB2312"/>
          <w:bCs/>
          <w:snapToGrid w:val="0"/>
          <w:color w:val="000000" w:themeColor="text1"/>
          <w:kern w:val="0"/>
          <w14:textFill>
            <w14:solidFill>
              <w14:schemeClr w14:val="tx1"/>
            </w14:solidFill>
          </w14:textFill>
        </w:rPr>
      </w:pPr>
      <w:r>
        <w:rPr>
          <w:rFonts w:hint="eastAsia" w:eastAsia="仿宋_GB2312"/>
          <w:bCs/>
          <w:snapToGrid w:val="0"/>
          <w:color w:val="000000" w:themeColor="text1"/>
          <w:kern w:val="0"/>
          <w:sz w:val="32"/>
          <w:szCs w:val="32"/>
          <w14:textFill>
            <w14:solidFill>
              <w14:schemeClr w14:val="tx1"/>
            </w14:solidFill>
          </w14:textFill>
        </w:rPr>
        <w:t>本</w:t>
      </w:r>
      <w:r>
        <w:rPr>
          <w:rFonts w:eastAsia="仿宋_GB2312"/>
          <w:bCs/>
          <w:snapToGrid w:val="0"/>
          <w:color w:val="000000" w:themeColor="text1"/>
          <w:kern w:val="0"/>
          <w:sz w:val="32"/>
          <w:szCs w:val="32"/>
          <w14:textFill>
            <w14:solidFill>
              <w14:schemeClr w14:val="tx1"/>
            </w14:solidFill>
          </w14:textFill>
        </w:rPr>
        <w:t>规划符合国家、自治区</w:t>
      </w:r>
      <w:r>
        <w:rPr>
          <w:rFonts w:hint="eastAsia" w:eastAsia="仿宋_GB2312"/>
          <w:bCs/>
          <w:snapToGrid w:val="0"/>
          <w:color w:val="000000" w:themeColor="text1"/>
          <w:kern w:val="0"/>
          <w:sz w:val="32"/>
          <w:szCs w:val="32"/>
          <w14:textFill>
            <w14:solidFill>
              <w14:schemeClr w14:val="tx1"/>
            </w14:solidFill>
          </w14:textFill>
        </w:rPr>
        <w:t>、锡林郭勒盟</w:t>
      </w:r>
      <w:r>
        <w:rPr>
          <w:rFonts w:eastAsia="仿宋_GB2312"/>
          <w:bCs/>
          <w:snapToGrid w:val="0"/>
          <w:color w:val="000000" w:themeColor="text1"/>
          <w:kern w:val="0"/>
          <w:sz w:val="32"/>
          <w:szCs w:val="32"/>
          <w14:textFill>
            <w14:solidFill>
              <w14:schemeClr w14:val="tx1"/>
            </w14:solidFill>
          </w14:textFill>
        </w:rPr>
        <w:t>相关政策规划要求，空间布局合理，规划实施有助于提升</w:t>
      </w:r>
      <w:r>
        <w:rPr>
          <w:rFonts w:hint="eastAsia" w:eastAsia="仿宋_GB2312"/>
          <w:bCs/>
          <w:snapToGrid w:val="0"/>
          <w:color w:val="000000" w:themeColor="text1"/>
          <w:kern w:val="0"/>
          <w:sz w:val="32"/>
          <w:szCs w:val="32"/>
          <w14:textFill>
            <w14:solidFill>
              <w14:schemeClr w14:val="tx1"/>
            </w14:solidFill>
          </w14:textFill>
        </w:rPr>
        <w:t>全盟</w:t>
      </w:r>
      <w:r>
        <w:rPr>
          <w:rFonts w:eastAsia="仿宋_GB2312"/>
          <w:bCs/>
          <w:snapToGrid w:val="0"/>
          <w:color w:val="000000" w:themeColor="text1"/>
          <w:kern w:val="0"/>
          <w:sz w:val="32"/>
          <w:szCs w:val="32"/>
          <w14:textFill>
            <w14:solidFill>
              <w14:schemeClr w14:val="tx1"/>
            </w14:solidFill>
          </w14:textFill>
        </w:rPr>
        <w:t>矿产资源勘查、开发利用和保护、矿山生态环境保护和治理水平，促进矿产资源的科学利用，保障国民经济和社会发展对矿产资源的需求。虽然规划实施可能对生态、大气、水和土壤等环境产生一定影响，但通过采取有效的生态环境影响减缓措施和污染防治措施，强化“三线一单”硬约束作用，严格空间管控、总量调控、环境准入及相关法律法规、政策规划和生态保护红线的相关要求后，可从源头上缓解或降低这些影响。从环境保护角度分析，本规划是可行的。</w:t>
      </w:r>
    </w:p>
    <w:p>
      <w:pPr>
        <w:ind w:firstLine="560"/>
      </w:pPr>
    </w:p>
    <w:sectPr>
      <w:pgSz w:w="11906" w:h="16838"/>
      <w:pgMar w:top="1440" w:right="1800" w:bottom="1440" w:left="1800"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ind w:firstLine="0" w:firstLineChars="0"/>
      <w:rPr>
        <w:rFonts w:eastAsia="宋体"/>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98652869"/>
    </w:sdtPr>
    <w:sdtEndPr>
      <w:rPr>
        <w:rFonts w:eastAsia="仿宋_GB2312"/>
        <w:sz w:val="21"/>
        <w:szCs w:val="21"/>
        <w:lang w:val="zh-CN"/>
      </w:rPr>
    </w:sdtEndPr>
    <w:sdtContent>
      <w:p>
        <w:pPr>
          <w:pStyle w:val="18"/>
          <w:ind w:firstLine="360"/>
          <w:jc w:val="center"/>
          <w:rPr>
            <w:rFonts w:eastAsia="仿宋_GB2312"/>
            <w:sz w:val="21"/>
            <w:szCs w:val="21"/>
            <w:lang w:val="zh-CN"/>
          </w:rPr>
        </w:pPr>
        <w:r>
          <w:rPr>
            <w:rFonts w:eastAsia="仿宋_GB2312"/>
            <w:sz w:val="21"/>
            <w:szCs w:val="21"/>
            <w:lang w:val="zh-CN"/>
          </w:rPr>
          <w:fldChar w:fldCharType="begin"/>
        </w:r>
        <w:r>
          <w:rPr>
            <w:rFonts w:eastAsia="仿宋_GB2312"/>
            <w:sz w:val="21"/>
            <w:szCs w:val="21"/>
            <w:lang w:val="zh-CN"/>
          </w:rPr>
          <w:instrText xml:space="preserve">PAGE   \* MERGEFORMAT</w:instrText>
        </w:r>
        <w:r>
          <w:rPr>
            <w:rFonts w:eastAsia="仿宋_GB2312"/>
            <w:sz w:val="21"/>
            <w:szCs w:val="21"/>
            <w:lang w:val="zh-CN"/>
          </w:rPr>
          <w:fldChar w:fldCharType="separate"/>
        </w:r>
        <w:r>
          <w:rPr>
            <w:rFonts w:eastAsia="仿宋_GB2312"/>
            <w:sz w:val="21"/>
            <w:szCs w:val="21"/>
            <w:lang w:val="zh-CN"/>
          </w:rPr>
          <w:t>42</w:t>
        </w:r>
        <w:r>
          <w:rPr>
            <w:rFonts w:eastAsia="仿宋_GB2312"/>
            <w:sz w:val="21"/>
            <w:szCs w:val="21"/>
            <w:lang w:val="zh-CN"/>
          </w:rPr>
          <w:fldChar w:fldCharType="end"/>
        </w:r>
      </w:p>
    </w:sdtContent>
  </w:sdt>
  <w:p>
    <w:pPr>
      <w:pStyle w:val="18"/>
      <w:ind w:firstLine="0" w:firstLineChars="0"/>
      <w:rPr>
        <w:rFonts w:eastAsia="宋体"/>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560"/>
      </w:pPr>
      <w:r>
        <w:separator/>
      </w:r>
    </w:p>
  </w:footnote>
  <w:footnote w:type="continuationSeparator" w:id="1">
    <w:p>
      <w:pPr>
        <w:spacing w:line="36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Bdr>
        <w:bottom w:val="none" w:color="auto" w:sz="0" w:space="0"/>
      </w:pBdr>
      <w:ind w:firstLine="360"/>
      <w:rPr>
        <w:rFonts w:eastAsia="宋体"/>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jdkYjUzYjUyNjY2YWZiMTA0NTI2YmRiMTZmZWU3OWMifQ=="/>
  </w:docVars>
  <w:rsids>
    <w:rsidRoot w:val="00972FDD"/>
    <w:rsid w:val="00023C90"/>
    <w:rsid w:val="000455F4"/>
    <w:rsid w:val="00063770"/>
    <w:rsid w:val="00080AD0"/>
    <w:rsid w:val="00082D7C"/>
    <w:rsid w:val="000F3EFF"/>
    <w:rsid w:val="001425FB"/>
    <w:rsid w:val="001D1411"/>
    <w:rsid w:val="001D7CBC"/>
    <w:rsid w:val="001E3694"/>
    <w:rsid w:val="001F1F78"/>
    <w:rsid w:val="00220619"/>
    <w:rsid w:val="002613AD"/>
    <w:rsid w:val="00261959"/>
    <w:rsid w:val="00274716"/>
    <w:rsid w:val="00281F40"/>
    <w:rsid w:val="002A5384"/>
    <w:rsid w:val="002D0950"/>
    <w:rsid w:val="002E05A1"/>
    <w:rsid w:val="003551A8"/>
    <w:rsid w:val="003669EE"/>
    <w:rsid w:val="00371870"/>
    <w:rsid w:val="0039008C"/>
    <w:rsid w:val="003C60AD"/>
    <w:rsid w:val="0042450E"/>
    <w:rsid w:val="004345D4"/>
    <w:rsid w:val="004473A6"/>
    <w:rsid w:val="0046719E"/>
    <w:rsid w:val="00473EA2"/>
    <w:rsid w:val="00491EFC"/>
    <w:rsid w:val="00495162"/>
    <w:rsid w:val="004A2FFE"/>
    <w:rsid w:val="004A7AB9"/>
    <w:rsid w:val="004B00FE"/>
    <w:rsid w:val="004D60E4"/>
    <w:rsid w:val="004D6807"/>
    <w:rsid w:val="004E3D1F"/>
    <w:rsid w:val="0050011C"/>
    <w:rsid w:val="0050261D"/>
    <w:rsid w:val="00506348"/>
    <w:rsid w:val="005311B9"/>
    <w:rsid w:val="005512B0"/>
    <w:rsid w:val="00575EC7"/>
    <w:rsid w:val="00582D07"/>
    <w:rsid w:val="005D2783"/>
    <w:rsid w:val="005D666C"/>
    <w:rsid w:val="006228C0"/>
    <w:rsid w:val="00633EA0"/>
    <w:rsid w:val="00636947"/>
    <w:rsid w:val="006442AC"/>
    <w:rsid w:val="00680CA0"/>
    <w:rsid w:val="006873A4"/>
    <w:rsid w:val="006A2E6A"/>
    <w:rsid w:val="006D1589"/>
    <w:rsid w:val="00754F33"/>
    <w:rsid w:val="007615C6"/>
    <w:rsid w:val="00765037"/>
    <w:rsid w:val="007A273A"/>
    <w:rsid w:val="007B41D5"/>
    <w:rsid w:val="007C1F9F"/>
    <w:rsid w:val="007D476F"/>
    <w:rsid w:val="007E0C06"/>
    <w:rsid w:val="008048D6"/>
    <w:rsid w:val="00842EAF"/>
    <w:rsid w:val="00856105"/>
    <w:rsid w:val="00857742"/>
    <w:rsid w:val="00871EF8"/>
    <w:rsid w:val="00877A59"/>
    <w:rsid w:val="008853AC"/>
    <w:rsid w:val="008B7955"/>
    <w:rsid w:val="008D5B5F"/>
    <w:rsid w:val="008D73E7"/>
    <w:rsid w:val="00906FCD"/>
    <w:rsid w:val="00907A25"/>
    <w:rsid w:val="0091476D"/>
    <w:rsid w:val="00922CDE"/>
    <w:rsid w:val="00934853"/>
    <w:rsid w:val="00950FD5"/>
    <w:rsid w:val="0095405E"/>
    <w:rsid w:val="00971431"/>
    <w:rsid w:val="00972FDD"/>
    <w:rsid w:val="00984064"/>
    <w:rsid w:val="00984F01"/>
    <w:rsid w:val="009A6AF9"/>
    <w:rsid w:val="00A32DD3"/>
    <w:rsid w:val="00A56387"/>
    <w:rsid w:val="00A63220"/>
    <w:rsid w:val="00A65E48"/>
    <w:rsid w:val="00A7385A"/>
    <w:rsid w:val="00AD542A"/>
    <w:rsid w:val="00AE24A9"/>
    <w:rsid w:val="00B20CB1"/>
    <w:rsid w:val="00B236C6"/>
    <w:rsid w:val="00B26994"/>
    <w:rsid w:val="00B332A4"/>
    <w:rsid w:val="00B57F38"/>
    <w:rsid w:val="00B85CEC"/>
    <w:rsid w:val="00BA2C04"/>
    <w:rsid w:val="00BC143F"/>
    <w:rsid w:val="00C11C76"/>
    <w:rsid w:val="00C323EA"/>
    <w:rsid w:val="00C37000"/>
    <w:rsid w:val="00C52FE0"/>
    <w:rsid w:val="00C6138B"/>
    <w:rsid w:val="00CB6782"/>
    <w:rsid w:val="00CF7ACB"/>
    <w:rsid w:val="00D20267"/>
    <w:rsid w:val="00D27FD7"/>
    <w:rsid w:val="00D507CC"/>
    <w:rsid w:val="00D62677"/>
    <w:rsid w:val="00DA656B"/>
    <w:rsid w:val="00DC496E"/>
    <w:rsid w:val="00DE3271"/>
    <w:rsid w:val="00DF2CBB"/>
    <w:rsid w:val="00E06055"/>
    <w:rsid w:val="00E164E1"/>
    <w:rsid w:val="00E433E5"/>
    <w:rsid w:val="00E56FF1"/>
    <w:rsid w:val="00E631C5"/>
    <w:rsid w:val="00E73281"/>
    <w:rsid w:val="00E85569"/>
    <w:rsid w:val="00EC1E64"/>
    <w:rsid w:val="00ED11FB"/>
    <w:rsid w:val="00EF6E92"/>
    <w:rsid w:val="00F119C5"/>
    <w:rsid w:val="00F45DBB"/>
    <w:rsid w:val="00F84784"/>
    <w:rsid w:val="10F21D8C"/>
    <w:rsid w:val="198C41FC"/>
    <w:rsid w:val="5B524D80"/>
    <w:rsid w:val="5CB20A6E"/>
    <w:rsid w:val="AE8FC2D0"/>
    <w:rsid w:val="AFAC5C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 w:cs="Times New Roman"/>
      <w:kern w:val="2"/>
      <w:sz w:val="28"/>
      <w:szCs w:val="24"/>
      <w:lang w:val="en-US" w:eastAsia="zh-CN" w:bidi="ar-SA"/>
    </w:rPr>
  </w:style>
  <w:style w:type="paragraph" w:styleId="2">
    <w:name w:val="heading 1"/>
    <w:basedOn w:val="1"/>
    <w:next w:val="1"/>
    <w:link w:val="35"/>
    <w:qFormat/>
    <w:uiPriority w:val="0"/>
    <w:pPr>
      <w:keepNext/>
      <w:keepLines/>
      <w:spacing w:before="340" w:after="330" w:line="480" w:lineRule="auto"/>
      <w:ind w:firstLine="0" w:firstLineChars="0"/>
      <w:jc w:val="center"/>
      <w:outlineLvl w:val="0"/>
    </w:pPr>
    <w:rPr>
      <w:rFonts w:eastAsia="黑体"/>
      <w:b/>
      <w:bCs/>
      <w:kern w:val="44"/>
      <w:sz w:val="36"/>
      <w:szCs w:val="44"/>
    </w:rPr>
  </w:style>
  <w:style w:type="paragraph" w:styleId="3">
    <w:name w:val="heading 2"/>
    <w:basedOn w:val="1"/>
    <w:next w:val="1"/>
    <w:link w:val="34"/>
    <w:qFormat/>
    <w:uiPriority w:val="0"/>
    <w:pPr>
      <w:keepNext/>
      <w:keepLines/>
      <w:spacing w:before="260" w:after="260" w:line="415"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5" w:lineRule="auto"/>
      <w:outlineLvl w:val="2"/>
    </w:pPr>
    <w:rPr>
      <w:b/>
      <w:bCs/>
      <w:sz w:val="32"/>
      <w:szCs w:val="32"/>
    </w:rPr>
  </w:style>
  <w:style w:type="paragraph" w:styleId="5">
    <w:name w:val="heading 4"/>
    <w:basedOn w:val="1"/>
    <w:next w:val="1"/>
    <w:link w:val="37"/>
    <w:qFormat/>
    <w:uiPriority w:val="0"/>
    <w:pPr>
      <w:keepNext/>
      <w:keepLines/>
      <w:spacing w:before="280" w:after="290" w:line="377" w:lineRule="auto"/>
      <w:outlineLvl w:val="3"/>
    </w:pPr>
    <w:rPr>
      <w:rFonts w:ascii="Cambria" w:hAnsi="Cambria" w:eastAsia="宋体"/>
      <w:b/>
      <w:bCs/>
      <w:szCs w:val="28"/>
    </w:rPr>
  </w:style>
  <w:style w:type="paragraph" w:styleId="6">
    <w:name w:val="heading 5"/>
    <w:basedOn w:val="1"/>
    <w:next w:val="1"/>
    <w:link w:val="38"/>
    <w:qFormat/>
    <w:uiPriority w:val="0"/>
    <w:pPr>
      <w:keepNext/>
      <w:keepLines/>
      <w:spacing w:before="280" w:after="290" w:line="377" w:lineRule="auto"/>
      <w:ind w:firstLine="0" w:firstLineChars="0"/>
      <w:outlineLvl w:val="4"/>
    </w:pPr>
    <w:rPr>
      <w:rFonts w:eastAsia="宋体"/>
      <w:b/>
      <w:bCs/>
      <w:szCs w:val="28"/>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7">
    <w:name w:val="toc 7"/>
    <w:basedOn w:val="1"/>
    <w:next w:val="1"/>
    <w:qFormat/>
    <w:uiPriority w:val="0"/>
    <w:pPr>
      <w:ind w:left="1680"/>
      <w:jc w:val="left"/>
    </w:pPr>
    <w:rPr>
      <w:rFonts w:ascii="Arial" w:hAnsi="Arial" w:cs="Arial"/>
      <w:sz w:val="18"/>
      <w:szCs w:val="18"/>
    </w:rPr>
  </w:style>
  <w:style w:type="paragraph" w:styleId="8">
    <w:name w:val="Document Map"/>
    <w:basedOn w:val="1"/>
    <w:link w:val="39"/>
    <w:qFormat/>
    <w:uiPriority w:val="0"/>
    <w:rPr>
      <w:rFonts w:ascii="微软雅黑" w:hAnsi="微软雅黑"/>
      <w:sz w:val="18"/>
      <w:szCs w:val="18"/>
    </w:rPr>
  </w:style>
  <w:style w:type="paragraph" w:styleId="9">
    <w:name w:val="Body Text"/>
    <w:basedOn w:val="1"/>
    <w:link w:val="40"/>
    <w:qFormat/>
    <w:uiPriority w:val="0"/>
    <w:pPr>
      <w:spacing w:after="120"/>
    </w:pPr>
  </w:style>
  <w:style w:type="paragraph" w:styleId="10">
    <w:name w:val="Body Text Indent"/>
    <w:basedOn w:val="1"/>
    <w:link w:val="41"/>
    <w:qFormat/>
    <w:uiPriority w:val="0"/>
  </w:style>
  <w:style w:type="paragraph" w:styleId="11">
    <w:name w:val="toc 5"/>
    <w:basedOn w:val="1"/>
    <w:next w:val="1"/>
    <w:qFormat/>
    <w:uiPriority w:val="0"/>
    <w:pPr>
      <w:ind w:left="1120"/>
      <w:jc w:val="left"/>
    </w:pPr>
    <w:rPr>
      <w:rFonts w:ascii="Arial" w:hAnsi="Arial" w:cs="Arial"/>
      <w:sz w:val="18"/>
      <w:szCs w:val="18"/>
    </w:rPr>
  </w:style>
  <w:style w:type="paragraph" w:styleId="12">
    <w:name w:val="toc 3"/>
    <w:basedOn w:val="1"/>
    <w:next w:val="1"/>
    <w:qFormat/>
    <w:uiPriority w:val="0"/>
    <w:pPr>
      <w:ind w:left="560"/>
      <w:jc w:val="left"/>
    </w:pPr>
    <w:rPr>
      <w:rFonts w:ascii="Arial" w:hAnsi="Arial" w:cs="Arial"/>
      <w:i/>
      <w:iCs/>
      <w:sz w:val="20"/>
      <w:szCs w:val="20"/>
    </w:rPr>
  </w:style>
  <w:style w:type="paragraph" w:styleId="13">
    <w:name w:val="Plain Text"/>
    <w:basedOn w:val="1"/>
    <w:link w:val="42"/>
    <w:qFormat/>
    <w:uiPriority w:val="0"/>
    <w:rPr>
      <w:rFonts w:ascii="宋体" w:hAnsi="宋体" w:cs="Courier New"/>
      <w:szCs w:val="21"/>
    </w:rPr>
  </w:style>
  <w:style w:type="paragraph" w:styleId="14">
    <w:name w:val="toc 8"/>
    <w:basedOn w:val="1"/>
    <w:next w:val="1"/>
    <w:qFormat/>
    <w:uiPriority w:val="0"/>
    <w:pPr>
      <w:ind w:left="1960"/>
      <w:jc w:val="left"/>
    </w:pPr>
    <w:rPr>
      <w:rFonts w:ascii="Arial" w:hAnsi="Arial" w:cs="Arial"/>
      <w:sz w:val="18"/>
      <w:szCs w:val="18"/>
    </w:rPr>
  </w:style>
  <w:style w:type="paragraph" w:styleId="15">
    <w:name w:val="Date"/>
    <w:basedOn w:val="1"/>
    <w:next w:val="1"/>
    <w:link w:val="43"/>
    <w:qFormat/>
    <w:uiPriority w:val="0"/>
    <w:pPr>
      <w:ind w:left="2500" w:leftChars="2500"/>
    </w:pPr>
  </w:style>
  <w:style w:type="paragraph" w:styleId="16">
    <w:name w:val="Body Text Indent 2"/>
    <w:basedOn w:val="1"/>
    <w:link w:val="44"/>
    <w:qFormat/>
    <w:uiPriority w:val="0"/>
    <w:pPr>
      <w:spacing w:after="120" w:line="480" w:lineRule="auto"/>
      <w:ind w:left="200" w:leftChars="200"/>
    </w:pPr>
  </w:style>
  <w:style w:type="paragraph" w:styleId="17">
    <w:name w:val="Balloon Text"/>
    <w:basedOn w:val="1"/>
    <w:link w:val="45"/>
    <w:qFormat/>
    <w:uiPriority w:val="0"/>
    <w:rPr>
      <w:sz w:val="18"/>
      <w:szCs w:val="18"/>
    </w:rPr>
  </w:style>
  <w:style w:type="paragraph" w:styleId="18">
    <w:name w:val="footer"/>
    <w:basedOn w:val="1"/>
    <w:link w:val="46"/>
    <w:qFormat/>
    <w:uiPriority w:val="0"/>
    <w:pPr>
      <w:tabs>
        <w:tab w:val="center" w:pos="4153"/>
        <w:tab w:val="right" w:pos="8306"/>
      </w:tabs>
      <w:snapToGrid w:val="0"/>
      <w:jc w:val="left"/>
    </w:pPr>
    <w:rPr>
      <w:sz w:val="18"/>
      <w:szCs w:val="18"/>
    </w:rPr>
  </w:style>
  <w:style w:type="paragraph" w:styleId="19">
    <w:name w:val="header"/>
    <w:basedOn w:val="1"/>
    <w:link w:val="33"/>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spacing w:before="120" w:after="120"/>
      <w:jc w:val="left"/>
    </w:pPr>
    <w:rPr>
      <w:rFonts w:ascii="Arial" w:hAnsi="Arial" w:cs="Arial"/>
      <w:b/>
      <w:bCs/>
      <w:caps/>
      <w:sz w:val="20"/>
      <w:szCs w:val="20"/>
    </w:rPr>
  </w:style>
  <w:style w:type="paragraph" w:styleId="21">
    <w:name w:val="toc 4"/>
    <w:basedOn w:val="1"/>
    <w:next w:val="1"/>
    <w:qFormat/>
    <w:uiPriority w:val="0"/>
    <w:pPr>
      <w:ind w:left="840"/>
      <w:jc w:val="left"/>
    </w:pPr>
    <w:rPr>
      <w:rFonts w:ascii="Arial" w:hAnsi="Arial" w:cs="Arial"/>
      <w:sz w:val="18"/>
      <w:szCs w:val="18"/>
    </w:rPr>
  </w:style>
  <w:style w:type="paragraph" w:styleId="22">
    <w:name w:val="Subtitle"/>
    <w:basedOn w:val="1"/>
    <w:next w:val="1"/>
    <w:link w:val="47"/>
    <w:qFormat/>
    <w:uiPriority w:val="0"/>
    <w:pPr>
      <w:spacing w:before="240" w:after="240"/>
      <w:ind w:firstLine="0" w:firstLineChars="0"/>
      <w:jc w:val="center"/>
      <w:outlineLvl w:val="1"/>
    </w:pPr>
    <w:rPr>
      <w:rFonts w:eastAsia="黑体"/>
      <w:bCs/>
      <w:kern w:val="28"/>
      <w:sz w:val="32"/>
      <w:szCs w:val="32"/>
    </w:rPr>
  </w:style>
  <w:style w:type="paragraph" w:styleId="23">
    <w:name w:val="toc 6"/>
    <w:basedOn w:val="1"/>
    <w:next w:val="1"/>
    <w:qFormat/>
    <w:uiPriority w:val="0"/>
    <w:pPr>
      <w:ind w:left="1400"/>
      <w:jc w:val="left"/>
    </w:pPr>
    <w:rPr>
      <w:rFonts w:ascii="Arial" w:hAnsi="Arial" w:cs="Arial"/>
      <w:sz w:val="18"/>
      <w:szCs w:val="18"/>
    </w:rPr>
  </w:style>
  <w:style w:type="paragraph" w:styleId="24">
    <w:name w:val="toc 2"/>
    <w:basedOn w:val="1"/>
    <w:next w:val="1"/>
    <w:qFormat/>
    <w:uiPriority w:val="39"/>
    <w:pPr>
      <w:ind w:left="280"/>
      <w:jc w:val="left"/>
    </w:pPr>
    <w:rPr>
      <w:rFonts w:ascii="Arial" w:hAnsi="Arial" w:cs="Arial"/>
      <w:smallCaps/>
      <w:sz w:val="20"/>
      <w:szCs w:val="20"/>
    </w:rPr>
  </w:style>
  <w:style w:type="paragraph" w:styleId="25">
    <w:name w:val="toc 9"/>
    <w:basedOn w:val="1"/>
    <w:next w:val="1"/>
    <w:qFormat/>
    <w:uiPriority w:val="0"/>
    <w:pPr>
      <w:ind w:left="2240"/>
      <w:jc w:val="left"/>
    </w:pPr>
    <w:rPr>
      <w:rFonts w:ascii="Arial" w:hAnsi="Arial" w:cs="Arial"/>
      <w:sz w:val="18"/>
      <w:szCs w:val="18"/>
    </w:rPr>
  </w:style>
  <w:style w:type="paragraph" w:styleId="26">
    <w:name w:val="Normal (Web)"/>
    <w:basedOn w:val="1"/>
    <w:qFormat/>
    <w:uiPriority w:val="99"/>
    <w:pPr>
      <w:widowControl/>
      <w:spacing w:before="100" w:beforeAutospacing="1" w:after="100" w:afterAutospacing="1"/>
      <w:jc w:val="left"/>
    </w:pPr>
    <w:rPr>
      <w:rFonts w:ascii="宋体" w:hAnsi="宋体" w:cs="宋体"/>
      <w:kern w:val="0"/>
    </w:rPr>
  </w:style>
  <w:style w:type="paragraph" w:styleId="27">
    <w:name w:val="Title"/>
    <w:basedOn w:val="1"/>
    <w:next w:val="1"/>
    <w:link w:val="48"/>
    <w:qFormat/>
    <w:uiPriority w:val="0"/>
    <w:pPr>
      <w:spacing w:before="240" w:after="240"/>
      <w:ind w:firstLine="0" w:firstLineChars="0"/>
      <w:jc w:val="center"/>
      <w:outlineLvl w:val="0"/>
    </w:pPr>
    <w:rPr>
      <w:rFonts w:eastAsia="黑体"/>
      <w:bCs/>
      <w:sz w:val="32"/>
      <w:szCs w:val="32"/>
    </w:rPr>
  </w:style>
  <w:style w:type="table" w:styleId="29">
    <w:name w:val="Table Grid"/>
    <w:basedOn w:val="2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Emphasis"/>
    <w:basedOn w:val="30"/>
    <w:qFormat/>
    <w:uiPriority w:val="0"/>
    <w:rPr>
      <w:i/>
      <w:iCs/>
    </w:rPr>
  </w:style>
  <w:style w:type="character" w:styleId="32">
    <w:name w:val="Hyperlink"/>
    <w:basedOn w:val="30"/>
    <w:qFormat/>
    <w:uiPriority w:val="99"/>
    <w:rPr>
      <w:color w:val="0000FF"/>
      <w:u w:val="single"/>
    </w:rPr>
  </w:style>
  <w:style w:type="character" w:customStyle="1" w:styleId="33">
    <w:name w:val="页眉 Char"/>
    <w:basedOn w:val="30"/>
    <w:link w:val="19"/>
    <w:qFormat/>
    <w:uiPriority w:val="0"/>
    <w:rPr>
      <w:rFonts w:ascii="Times New Roman" w:hAnsi="Times New Roman" w:eastAsia="仿宋" w:cs="Times New Roman"/>
      <w:sz w:val="18"/>
      <w:szCs w:val="18"/>
    </w:rPr>
  </w:style>
  <w:style w:type="character" w:customStyle="1" w:styleId="34">
    <w:name w:val="标题 2 Char"/>
    <w:basedOn w:val="30"/>
    <w:link w:val="3"/>
    <w:qFormat/>
    <w:uiPriority w:val="0"/>
    <w:rPr>
      <w:rFonts w:ascii="Arial" w:hAnsi="Arial" w:eastAsia="黑体" w:cs="Times New Roman"/>
      <w:b/>
      <w:bCs/>
      <w:sz w:val="32"/>
      <w:szCs w:val="32"/>
    </w:rPr>
  </w:style>
  <w:style w:type="character" w:customStyle="1" w:styleId="35">
    <w:name w:val="标题 1 Char"/>
    <w:basedOn w:val="30"/>
    <w:link w:val="2"/>
    <w:qFormat/>
    <w:uiPriority w:val="0"/>
    <w:rPr>
      <w:rFonts w:ascii="Times New Roman" w:hAnsi="Times New Roman" w:eastAsia="黑体" w:cs="Times New Roman"/>
      <w:b/>
      <w:bCs/>
      <w:kern w:val="44"/>
      <w:sz w:val="36"/>
      <w:szCs w:val="44"/>
    </w:rPr>
  </w:style>
  <w:style w:type="character" w:customStyle="1" w:styleId="36">
    <w:name w:val="标题 3 Char"/>
    <w:basedOn w:val="30"/>
    <w:link w:val="4"/>
    <w:qFormat/>
    <w:uiPriority w:val="0"/>
    <w:rPr>
      <w:rFonts w:ascii="Times New Roman" w:hAnsi="Times New Roman" w:eastAsia="仿宋" w:cs="Times New Roman"/>
      <w:b/>
      <w:bCs/>
      <w:sz w:val="32"/>
      <w:szCs w:val="32"/>
    </w:rPr>
  </w:style>
  <w:style w:type="character" w:customStyle="1" w:styleId="37">
    <w:name w:val="标题 4 Char"/>
    <w:basedOn w:val="30"/>
    <w:link w:val="5"/>
    <w:qFormat/>
    <w:uiPriority w:val="0"/>
    <w:rPr>
      <w:rFonts w:ascii="Cambria" w:hAnsi="Cambria" w:eastAsia="宋体" w:cs="Times New Roman"/>
      <w:b/>
      <w:bCs/>
      <w:sz w:val="28"/>
      <w:szCs w:val="28"/>
    </w:rPr>
  </w:style>
  <w:style w:type="character" w:customStyle="1" w:styleId="38">
    <w:name w:val="标题 5 Char"/>
    <w:basedOn w:val="30"/>
    <w:link w:val="6"/>
    <w:qFormat/>
    <w:uiPriority w:val="0"/>
    <w:rPr>
      <w:rFonts w:ascii="Times New Roman" w:hAnsi="Times New Roman" w:eastAsia="宋体" w:cs="Times New Roman"/>
      <w:b/>
      <w:bCs/>
      <w:sz w:val="28"/>
      <w:szCs w:val="28"/>
    </w:rPr>
  </w:style>
  <w:style w:type="character" w:customStyle="1" w:styleId="39">
    <w:name w:val="文档结构图 Char"/>
    <w:basedOn w:val="30"/>
    <w:link w:val="8"/>
    <w:qFormat/>
    <w:uiPriority w:val="0"/>
    <w:rPr>
      <w:rFonts w:ascii="微软雅黑" w:hAnsi="微软雅黑" w:eastAsia="仿宋" w:cs="Times New Roman"/>
      <w:sz w:val="18"/>
      <w:szCs w:val="18"/>
    </w:rPr>
  </w:style>
  <w:style w:type="character" w:customStyle="1" w:styleId="40">
    <w:name w:val="正文文本 Char"/>
    <w:basedOn w:val="30"/>
    <w:link w:val="9"/>
    <w:qFormat/>
    <w:uiPriority w:val="0"/>
    <w:rPr>
      <w:rFonts w:ascii="Times New Roman" w:hAnsi="Times New Roman" w:eastAsia="仿宋" w:cs="Times New Roman"/>
      <w:sz w:val="28"/>
      <w:szCs w:val="24"/>
    </w:rPr>
  </w:style>
  <w:style w:type="character" w:customStyle="1" w:styleId="41">
    <w:name w:val="正文文本缩进 Char"/>
    <w:basedOn w:val="30"/>
    <w:link w:val="10"/>
    <w:qFormat/>
    <w:uiPriority w:val="0"/>
    <w:rPr>
      <w:rFonts w:ascii="Times New Roman" w:hAnsi="Times New Roman" w:eastAsia="仿宋" w:cs="Times New Roman"/>
      <w:sz w:val="28"/>
      <w:szCs w:val="24"/>
    </w:rPr>
  </w:style>
  <w:style w:type="character" w:customStyle="1" w:styleId="42">
    <w:name w:val="纯文本 Char"/>
    <w:basedOn w:val="30"/>
    <w:link w:val="13"/>
    <w:qFormat/>
    <w:uiPriority w:val="0"/>
    <w:rPr>
      <w:rFonts w:ascii="宋体" w:hAnsi="宋体" w:eastAsia="仿宋" w:cs="Courier New"/>
      <w:sz w:val="28"/>
      <w:szCs w:val="21"/>
    </w:rPr>
  </w:style>
  <w:style w:type="character" w:customStyle="1" w:styleId="43">
    <w:name w:val="日期 Char"/>
    <w:basedOn w:val="30"/>
    <w:link w:val="15"/>
    <w:qFormat/>
    <w:uiPriority w:val="0"/>
    <w:rPr>
      <w:rFonts w:ascii="Times New Roman" w:hAnsi="Times New Roman" w:eastAsia="仿宋" w:cs="Times New Roman"/>
      <w:sz w:val="28"/>
      <w:szCs w:val="24"/>
    </w:rPr>
  </w:style>
  <w:style w:type="character" w:customStyle="1" w:styleId="44">
    <w:name w:val="正文文本缩进 2 Char"/>
    <w:basedOn w:val="30"/>
    <w:link w:val="16"/>
    <w:qFormat/>
    <w:uiPriority w:val="0"/>
    <w:rPr>
      <w:rFonts w:ascii="Times New Roman" w:hAnsi="Times New Roman" w:eastAsia="仿宋" w:cs="Times New Roman"/>
      <w:sz w:val="28"/>
      <w:szCs w:val="24"/>
    </w:rPr>
  </w:style>
  <w:style w:type="character" w:customStyle="1" w:styleId="45">
    <w:name w:val="批注框文本 Char"/>
    <w:basedOn w:val="30"/>
    <w:link w:val="17"/>
    <w:qFormat/>
    <w:uiPriority w:val="0"/>
    <w:rPr>
      <w:rFonts w:ascii="Times New Roman" w:hAnsi="Times New Roman" w:eastAsia="仿宋" w:cs="Times New Roman"/>
      <w:sz w:val="18"/>
      <w:szCs w:val="18"/>
    </w:rPr>
  </w:style>
  <w:style w:type="character" w:customStyle="1" w:styleId="46">
    <w:name w:val="页脚 Char"/>
    <w:basedOn w:val="30"/>
    <w:link w:val="18"/>
    <w:qFormat/>
    <w:uiPriority w:val="0"/>
    <w:rPr>
      <w:rFonts w:ascii="Times New Roman" w:hAnsi="Times New Roman" w:eastAsia="仿宋" w:cs="Times New Roman"/>
      <w:sz w:val="18"/>
      <w:szCs w:val="18"/>
    </w:rPr>
  </w:style>
  <w:style w:type="character" w:customStyle="1" w:styleId="47">
    <w:name w:val="副标题 Char"/>
    <w:basedOn w:val="30"/>
    <w:link w:val="22"/>
    <w:qFormat/>
    <w:uiPriority w:val="0"/>
    <w:rPr>
      <w:rFonts w:ascii="Times New Roman" w:hAnsi="Times New Roman" w:eastAsia="黑体" w:cs="Times New Roman"/>
      <w:bCs/>
      <w:kern w:val="28"/>
      <w:sz w:val="32"/>
      <w:szCs w:val="32"/>
    </w:rPr>
  </w:style>
  <w:style w:type="character" w:customStyle="1" w:styleId="48">
    <w:name w:val="标题 Char"/>
    <w:basedOn w:val="30"/>
    <w:link w:val="27"/>
    <w:qFormat/>
    <w:uiPriority w:val="0"/>
    <w:rPr>
      <w:rFonts w:ascii="Times New Roman" w:hAnsi="Times New Roman" w:eastAsia="黑体" w:cs="Times New Roman"/>
      <w:bCs/>
      <w:sz w:val="32"/>
      <w:szCs w:val="32"/>
    </w:rPr>
  </w:style>
  <w:style w:type="paragraph" w:customStyle="1" w:styleId="49">
    <w:name w:val="无间隔1"/>
    <w:qFormat/>
    <w:uiPriority w:val="0"/>
    <w:rPr>
      <w:rFonts w:ascii="Arial" w:hAnsi="Arial" w:eastAsia="@仿宋_GB2312" w:cs="Times New Roman"/>
      <w:kern w:val="0"/>
      <w:sz w:val="22"/>
      <w:szCs w:val="22"/>
      <w:lang w:val="en-US" w:eastAsia="zh-CN" w:bidi="ar-SA"/>
    </w:rPr>
  </w:style>
  <w:style w:type="paragraph" w:customStyle="1" w:styleId="50">
    <w:name w:val="TOC 标题1"/>
    <w:basedOn w:val="2"/>
    <w:next w:val="1"/>
    <w:qFormat/>
    <w:uiPriority w:val="0"/>
    <w:pPr>
      <w:widowControl/>
      <w:spacing w:before="480" w:after="0" w:line="276" w:lineRule="auto"/>
      <w:jc w:val="left"/>
      <w:outlineLvl w:val="9"/>
    </w:pPr>
    <w:rPr>
      <w:rFonts w:eastAsia="Times New Roman"/>
      <w:color w:val="365F91"/>
      <w:kern w:val="0"/>
      <w:sz w:val="28"/>
      <w:szCs w:val="28"/>
    </w:rPr>
  </w:style>
  <w:style w:type="paragraph" w:customStyle="1" w:styleId="51">
    <w:name w:val="列出段落1"/>
    <w:basedOn w:val="1"/>
    <w:qFormat/>
    <w:uiPriority w:val="0"/>
  </w:style>
  <w:style w:type="paragraph" w:customStyle="1" w:styleId="52">
    <w:name w:val="Char Char Char Char Char Char"/>
    <w:basedOn w:val="1"/>
    <w:qFormat/>
    <w:uiPriority w:val="0"/>
  </w:style>
  <w:style w:type="paragraph" w:customStyle="1" w:styleId="53">
    <w:name w:val="Char Char Char Char Char Char1"/>
    <w:basedOn w:val="1"/>
    <w:qFormat/>
    <w:uiPriority w:val="0"/>
  </w:style>
  <w:style w:type="character" w:customStyle="1" w:styleId="54">
    <w:name w:val="font01"/>
    <w:basedOn w:val="30"/>
    <w:qFormat/>
    <w:uiPriority w:val="0"/>
    <w:rPr>
      <w:rFonts w:ascii="宋体" w:eastAsia="宋体" w:cs="宋体"/>
      <w:color w:val="000000"/>
      <w:sz w:val="24"/>
      <w:szCs w:val="24"/>
      <w:u w:val="none"/>
    </w:rPr>
  </w:style>
  <w:style w:type="paragraph" w:customStyle="1" w:styleId="55">
    <w:name w:val="Char Char Char Char Char Char2"/>
    <w:basedOn w:val="1"/>
    <w:qFormat/>
    <w:uiPriority w:val="0"/>
  </w:style>
  <w:style w:type="paragraph" w:styleId="56">
    <w:name w:val="List Paragraph"/>
    <w:basedOn w:val="1"/>
    <w:qFormat/>
    <w:uiPriority w:val="0"/>
  </w:style>
  <w:style w:type="paragraph" w:customStyle="1" w:styleId="57">
    <w:name w:val="默认段落字体 Para Char Char Char Char"/>
    <w:basedOn w:val="1"/>
    <w:qFormat/>
    <w:uiPriority w:val="0"/>
    <w:pPr>
      <w:spacing w:line="240" w:lineRule="auto"/>
      <w:ind w:firstLine="0" w:firstLineChars="0"/>
    </w:pPr>
    <w:rPr>
      <w:rFonts w:eastAsia="宋体"/>
      <w:sz w:val="24"/>
      <w:szCs w:val="20"/>
    </w:rPr>
  </w:style>
  <w:style w:type="paragraph" w:customStyle="1" w:styleId="58">
    <w:name w:val="Char Char Char Char Char Char3"/>
    <w:basedOn w:val="1"/>
    <w:qFormat/>
    <w:uiPriority w:val="0"/>
    <w:pPr>
      <w:spacing w:line="240" w:lineRule="auto"/>
      <w:ind w:firstLine="0" w:firstLineChars="0"/>
    </w:pPr>
    <w:rPr>
      <w:rFonts w:eastAsia="宋体"/>
      <w:sz w:val="21"/>
    </w:rPr>
  </w:style>
  <w:style w:type="paragraph" w:customStyle="1" w:styleId="59">
    <w:name w:val="样式 左 首行缩进:  0.85 厘米 段前: 5 磅 段后: 5 磅 行距: 多倍行距 1.78 字行"/>
    <w:basedOn w:val="1"/>
    <w:qFormat/>
    <w:uiPriority w:val="0"/>
    <w:pPr>
      <w:spacing w:line="240" w:lineRule="atLeast"/>
      <w:ind w:firstLine="482" w:firstLineChars="0"/>
      <w:jc w:val="left"/>
    </w:pPr>
    <w:rPr>
      <w:rFonts w:ascii="宋体" w:eastAsia="宋体" w:cs="宋体"/>
      <w:kern w:val="0"/>
      <w:sz w:val="30"/>
      <w:szCs w:val="30"/>
    </w:rPr>
  </w:style>
  <w:style w:type="paragraph" w:customStyle="1" w:styleId="60">
    <w:name w:val="样式 标题 4 + (中文) 宋体 小四 左 段前: 0 磅 段后: 0 磅 行距: 1.5 倍行距 首行缩进:  ..."/>
    <w:basedOn w:val="5"/>
    <w:qFormat/>
    <w:uiPriority w:val="0"/>
    <w:pPr>
      <w:tabs>
        <w:tab w:val="left" w:pos="864"/>
      </w:tabs>
      <w:spacing w:before="0" w:after="0" w:line="360" w:lineRule="auto"/>
      <w:jc w:val="left"/>
    </w:pPr>
    <w:rPr>
      <w:rFonts w:ascii="Arial" w:hAnsi="Arial" w:cs="宋体"/>
      <w:sz w:val="30"/>
      <w:szCs w:val="30"/>
      <w:lang w:val="zh-CN"/>
    </w:rPr>
  </w:style>
  <w:style w:type="paragraph" w:customStyle="1" w:styleId="61">
    <w:name w:val="样式 样式 标题 3 + 首行缩进:  2 字符 + 段后: 7.8 磅"/>
    <w:basedOn w:val="1"/>
    <w:qFormat/>
    <w:uiPriority w:val="0"/>
    <w:pPr>
      <w:keepNext/>
      <w:keepLines/>
      <w:spacing w:beforeLines="50" w:after="120"/>
      <w:jc w:val="left"/>
      <w:outlineLvl w:val="2"/>
    </w:pPr>
    <w:rPr>
      <w:rFonts w:ascii="宋体" w:eastAsia="宋体" w:cs="宋体"/>
      <w:b/>
      <w:bCs/>
      <w:sz w:val="30"/>
      <w:szCs w:val="30"/>
    </w:rPr>
  </w:style>
  <w:style w:type="paragraph" w:customStyle="1" w:styleId="62">
    <w:name w:val="Default"/>
    <w:qFormat/>
    <w:uiPriority w:val="0"/>
    <w:pPr>
      <w:widowControl w:val="0"/>
      <w:autoSpaceDE w:val="0"/>
      <w:autoSpaceDN w:val="0"/>
      <w:adjustRightInd w:val="0"/>
    </w:pPr>
    <w:rPr>
      <w:rFonts w:ascii="仿宋" w:hAnsi="Times New Roman" w:eastAsia="仿宋" w:cs="仿宋"/>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59</Pages>
  <Words>4778</Words>
  <Characters>27238</Characters>
  <Lines>226</Lines>
  <Paragraphs>63</Paragraphs>
  <TotalTime>547</TotalTime>
  <ScaleCrop>false</ScaleCrop>
  <LinksUpToDate>false</LinksUpToDate>
  <CharactersWithSpaces>31953</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2022-03-29T11:47:00Z</dcterms:created>
  <dc:creator>admin</dc:creator>
  <cp:lastModifiedBy>巴特尔-12345热线</cp:lastModifiedBy>
  <dcterms:modified xsi:type="dcterms:W3CDTF">2023-10-31T02:32:24Z</dcterms:modified>
  <cp:revision>115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9F94862186114B809E69AE134473D63C_12</vt:lpwstr>
  </property>
</Properties>
</file>