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B790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  <w:bookmarkStart w:id="0" w:name="_GoBack"/>
      <w:bookmarkEnd w:id="0"/>
    </w:p>
    <w:p w14:paraId="404B6B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</w:p>
    <w:p w14:paraId="0A944E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</w:p>
    <w:p w14:paraId="277D0D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</w:p>
    <w:p w14:paraId="158161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napToGrid/>
          <w:kern w:val="2"/>
          <w:sz w:val="44"/>
          <w:szCs w:val="44"/>
          <w:lang w:val="en-US" w:eastAsia="zh-CN" w:bidi="ar-SA"/>
        </w:rPr>
        <w:t>关于锡林郭勒盟扶持研学旅行发展的若干措施实施细则</w:t>
      </w:r>
    </w:p>
    <w:p w14:paraId="28DACF92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jc w:val="center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（征求意见稿）</w:t>
      </w:r>
    </w:p>
    <w:p w14:paraId="642714AA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</w:p>
    <w:p w14:paraId="33787808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为鼓励在锡林郭勒盟规范开展研学旅行活动的研学旅行基地、旅行社、研学机构等积极开拓研学旅行市场，打造知名研学旅行目的地，推进我盟研学旅行高质量发展，根据《锡林郭勒盟扶持研学旅行发展的若干措施》制定本细则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eastAsia="zh-CN"/>
        </w:rPr>
        <w:t>。</w:t>
      </w:r>
    </w:p>
    <w:p w14:paraId="2A255AA3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eastAsia" w:ascii="CESI黑体-GB2312" w:hAnsi="CESI黑体-GB2312" w:eastAsia="CESI黑体-GB2312" w:cs="CESI黑体-GB2312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CESI黑体-GB2312" w:hAnsi="CESI黑体-GB2312" w:eastAsia="CESI黑体-GB2312" w:cs="CESI黑体-GB2312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一、国家级、自治区级研学基地（营地）</w:t>
      </w:r>
    </w:p>
    <w:p w14:paraId="7218002D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1.奖励对象和条件</w:t>
      </w:r>
    </w:p>
    <w:p w14:paraId="3FDD5E9D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成功创建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国家级、自治区级研学基地（营地）的本地</w:t>
      </w:r>
      <w:r>
        <w:rPr>
          <w:rFonts w:hint="eastAsia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企事业单位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。</w:t>
      </w:r>
    </w:p>
    <w:p w14:paraId="21409B5C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2.奖励标准</w:t>
      </w:r>
    </w:p>
    <w:p w14:paraId="71CF3529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eastAsia="zh-CN"/>
        </w:rPr>
        <w:t>对在我盟范围内成功创建国家级、自治区级研学基地（营地）的单位或企业，分别给予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20万元、10万元的一次性奖励。</w:t>
      </w:r>
    </w:p>
    <w:p w14:paraId="276571F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3.奖励兑现流程</w:t>
      </w:r>
    </w:p>
    <w:p w14:paraId="493615C6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2023年1月1日以后成功创建国家级、自治区级研学实践教育基地（营地）的本地企事业单位，凭教育部、文旅部或自治区教育厅、文旅厅正式批复文件申请，盟教育局、文体旅游广电局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负责对</w:t>
      </w:r>
      <w:r>
        <w:rPr>
          <w:rFonts w:hint="eastAsia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本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年度符合奖励条件的</w:t>
      </w:r>
      <w:r>
        <w:rPr>
          <w:rFonts w:hint="eastAsia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国家级、自治区级研学实践教育基地（营地）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进行核实，按照</w:t>
      </w:r>
      <w:r>
        <w:rPr>
          <w:rFonts w:hint="eastAsia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流程报批后给予奖补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。</w:t>
      </w:r>
    </w:p>
    <w:p w14:paraId="24788E0E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eastAsia" w:ascii="CESI黑体-GB2312" w:hAnsi="CESI黑体-GB2312" w:eastAsia="CESI黑体-GB2312" w:cs="CESI黑体-GB2312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CESI黑体-GB2312" w:hAnsi="CESI黑体-GB2312" w:eastAsia="CESI黑体-GB2312" w:cs="CESI黑体-GB2312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二、研学旅行基地奖补</w:t>
      </w:r>
    </w:p>
    <w:p w14:paraId="5308B15B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1.奖励对象和条件</w:t>
      </w:r>
    </w:p>
    <w:p w14:paraId="31869D71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在锡林郭勒盟内经营研学旅行业务且运营1年以上，提供科普、餐饮、住宿等配套研学旅行服务的研学旅行基地（营地），且资金申报年度接待至少1个超过50人的盟外研学旅游团队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。</w:t>
      </w:r>
    </w:p>
    <w:p w14:paraId="6DC718E3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2.奖励标准</w:t>
      </w:r>
    </w:p>
    <w:p w14:paraId="7F70B2C6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对当年内接待超过50人的盟外研学团队且游客满意度达到95%以上的研学旅行基地，给予每团1000元补贴，单个研学旅行基地不超过5万元。</w:t>
      </w:r>
    </w:p>
    <w:p w14:paraId="2E3E3B5E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3.奖励兑现流程</w:t>
      </w:r>
    </w:p>
    <w:p w14:paraId="0A3E8A86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(1)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发布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上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年度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研学旅行奖补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项目申报通知;</w:t>
      </w:r>
    </w:p>
    <w:p w14:paraId="16C26F85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(2)符合条件的企业按要求填报《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锡林郭勒盟研学旅行奖补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项目申报书》，提交相关证明材料，由企业所在地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文体旅游广电、教育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主管部门负责真实性审查，并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联合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向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推荐申报;</w:t>
      </w:r>
    </w:p>
    <w:p w14:paraId="38D6644B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(3)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会同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财政局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负责资料审查，对研学旅行基地资质、研学团队接待情况等进行核查，对符合要求的企业纳入奖补名单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。</w:t>
      </w:r>
    </w:p>
    <w:p w14:paraId="6A183515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eastAsia="zh-CN"/>
        </w:rPr>
      </w:pPr>
      <w:r>
        <w:rPr>
          <w:rFonts w:hint="eastAsia" w:ascii="CESI黑体-GB2312" w:hAnsi="CESI黑体-GB2312" w:eastAsia="CESI黑体-GB2312" w:cs="CESI黑体-GB2312"/>
          <w:b/>
          <w:bCs/>
          <w:snapToGrid w:val="0"/>
          <w:color w:val="000000"/>
          <w:kern w:val="0"/>
          <w:sz w:val="32"/>
          <w:szCs w:val="32"/>
          <w:lang w:val="en-US" w:eastAsia="zh-CN" w:bidi="ar"/>
        </w:rPr>
        <w:t>三、研学旅行引流奖补</w:t>
      </w:r>
    </w:p>
    <w:p w14:paraId="3CD045F9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1.奖励对象和条件</w:t>
      </w:r>
    </w:p>
    <w:p w14:paraId="35530C46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以锡林郭勒盟为研学目的地且年度引进盟外研学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eastAsia="zh-CN"/>
        </w:rPr>
        <w:t>旅行人数达到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1000人次及以上的旅行社及研学组织机构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。</w:t>
      </w:r>
    </w:p>
    <w:p w14:paraId="5D401D41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2.奖励标准</w:t>
      </w:r>
    </w:p>
    <w:p w14:paraId="6404AE35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给予在锡林郭勒盟区域内消费发票总额10%的奖励，每个企业年度奖励最高不超过20万元。</w:t>
      </w:r>
    </w:p>
    <w:p w14:paraId="500C0E38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3.奖励兑现流程</w:t>
      </w:r>
    </w:p>
    <w:p w14:paraId="5A999D23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(1)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与</w:t>
      </w:r>
      <w:r>
        <w:rPr>
          <w:rFonts w:hint="eastAsia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研学旅行基地奖补一并实施。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发布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上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年度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研学旅行奖补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项目申报通知;</w:t>
      </w:r>
    </w:p>
    <w:p w14:paraId="5141B9B9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(2)符合条件的企业按要求填报《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锡林郭勒盟研学旅行奖补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项目申报书》，提交相关证明材料，由企业所在地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文体旅游广电、教育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主管部门负责真实性审查，并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联合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向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推荐申报;</w:t>
      </w:r>
    </w:p>
    <w:p w14:paraId="2C695F0F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(3)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会同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财政局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负责资料审查，对研学团队接待情况等进行核查，对符合要求的企业纳入奖补名单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。</w:t>
      </w:r>
    </w:p>
    <w:p w14:paraId="641232FA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eastAsia" w:ascii="CESI黑体-GB2312" w:hAnsi="CESI黑体-GB2312" w:eastAsia="CESI黑体-GB2312" w:cs="CESI黑体-GB2312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CESI黑体-GB2312" w:hAnsi="CESI黑体-GB2312" w:eastAsia="CESI黑体-GB2312" w:cs="CESI黑体-GB2312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四、优秀研学旅行导师奖补</w:t>
      </w:r>
    </w:p>
    <w:p w14:paraId="295AB8F6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1.奖励对象和条件</w:t>
      </w:r>
    </w:p>
    <w:p w14:paraId="63C5F11D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已纳入锡林郭勒盟研学导师人才库的人员，在锡林郭勒盟内开展超过3次及以上研学旅行教学指导、活动指导、课程指导工作，年内无投诉且表现突出的研学导师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。</w:t>
      </w:r>
    </w:p>
    <w:p w14:paraId="5280AA9A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2.奖励标准</w:t>
      </w:r>
    </w:p>
    <w:p w14:paraId="290A6931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60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color w:val="0000FF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color w:val="0000FF"/>
          <w:sz w:val="32"/>
          <w:szCs w:val="32"/>
          <w:lang w:val="en-US" w:eastAsia="zh-CN"/>
        </w:rPr>
        <w:t>每年评选不超过3名优秀锡林郭勒盟研学旅行教学指导师、3名优秀研学旅行活动指导师、3名优秀研学旅行管理指导师，分别给予1000元、1000元、2000元的一次性奖励。</w:t>
      </w:r>
    </w:p>
    <w:p w14:paraId="79A56EB2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3.奖励兑现流程</w:t>
      </w:r>
    </w:p>
    <w:p w14:paraId="4A7E8980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(1)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盟文体旅游广电局、盟教育局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发布年度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研学旅行导师奖补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项目申报通知;</w:t>
      </w:r>
    </w:p>
    <w:p w14:paraId="795FA0A2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(2)符合条件的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个人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按要求填报《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锡林郭勒盟研学旅行导师奖补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项目申报书》，提交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申请年度的研学教学、活动指导、课程指导相关工作证明以及所获荣誉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相关证明材料，由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研学导师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所在地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文体旅游广电、教育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主管部门负责真实性审查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，初筛评选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，并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联合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向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盟文体旅游广电局、盟教育局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推荐申报;</w:t>
      </w:r>
    </w:p>
    <w:p w14:paraId="35974D29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(3)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教育局对研学导师参加教学、活动指导、课程编制等情况进行核查，对符合要求的研学导师按研学旅行教学指导师、优秀研学旅行活动指导师、研学旅行管理指导师分类纳入奖补名单，公示无异议后给予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。</w:t>
      </w:r>
    </w:p>
    <w:p w14:paraId="74DDA8E6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eastAsia" w:ascii="CESI黑体-GB2312" w:hAnsi="CESI黑体-GB2312" w:eastAsia="CESI黑体-GB2312" w:cs="CESI黑体-GB2312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CESI黑体-GB2312" w:hAnsi="CESI黑体-GB2312" w:eastAsia="CESI黑体-GB2312" w:cs="CESI黑体-GB2312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五、研学旅行导师培训补助</w:t>
      </w:r>
    </w:p>
    <w:p w14:paraId="302CEEB3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1.奖励对象和条件</w:t>
      </w:r>
    </w:p>
    <w:p w14:paraId="70A18900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参加资金申报年度研学旅行培训，并取得专业认证机构认可的研学旅行导师证书，且在锡林郭勒盟内开展过3次以上研学教学、活动指导、课程管理中任一任务的个人</w:t>
      </w: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。</w:t>
      </w:r>
    </w:p>
    <w:p w14:paraId="53B18EAA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wordWrap/>
        <w:overflowPunct/>
        <w:topLinePunct w:val="0"/>
        <w:bidi w:val="0"/>
        <w:spacing w:before="0" w:beforeAutospacing="0" w:after="0" w:afterAutospacing="0" w:line="560" w:lineRule="exact"/>
        <w:ind w:left="0" w:right="0" w:firstLine="540"/>
        <w:jc w:val="left"/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napToGrid w:val="0"/>
          <w:color w:val="000000"/>
          <w:kern w:val="0"/>
          <w:sz w:val="32"/>
          <w:szCs w:val="32"/>
          <w:lang w:val="en-US" w:eastAsia="zh-CN"/>
        </w:rPr>
        <w:t>2.奖励标准</w:t>
      </w:r>
    </w:p>
    <w:p w14:paraId="4C52CD28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color w:val="0000FF"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参加</w:t>
      </w:r>
      <w:r>
        <w:rPr>
          <w:rFonts w:hint="eastAsia" w:ascii="华文仿宋" w:hAnsi="华文仿宋" w:eastAsia="华文仿宋" w:cs="华文仿宋"/>
          <w:b/>
          <w:bCs/>
          <w:color w:val="0000FF"/>
          <w:sz w:val="32"/>
          <w:szCs w:val="32"/>
          <w:lang w:val="en-US" w:eastAsia="zh-CN"/>
        </w:rPr>
        <w:t>本年度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自治区级及以上研学旅行培训并取得研学旅行导师证书，且完成3次研学旅行课程实践的锡林郭勒盟内研学旅行从业人员，每人给予1000元的一次性奖励。</w:t>
      </w:r>
    </w:p>
    <w:p w14:paraId="196797E8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3.奖励兑现流程</w:t>
      </w:r>
    </w:p>
    <w:p w14:paraId="0909E2AA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(1)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与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eastAsia="zh-CN"/>
        </w:rPr>
        <w:t>优秀研学旅行导师奖补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一并实施。盟文体旅游广电局、盟教育局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发布年度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研学旅行导师奖补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项目申报通知;</w:t>
      </w:r>
    </w:p>
    <w:p w14:paraId="0EB4CF1E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(2)符合条件的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个人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按要求填报《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锡林郭勒盟研学旅行导师奖补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项目申报书》，提交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参加培训、研学旅行导师资质证书、参加研学旅行教学相关工作等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相关证明材料，由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研学导师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所在地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文体旅游广电、教育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主管部门负责真实性审查，并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联合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向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盟文体旅游广电局、盟教育局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推荐申报;</w:t>
      </w:r>
    </w:p>
    <w:p w14:paraId="5D17D5B8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(3)</w:t>
      </w: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盟文体旅游广电局、教育局对参加培训、研学旅行导师证书、参加盟内研学活动等情况进行核查，对符合要求的纳入奖补名单，经公示无异议后给予奖补</w:t>
      </w:r>
      <w:r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  <w:t>。</w:t>
      </w:r>
    </w:p>
    <w:p w14:paraId="3055A5DE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default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</w:p>
    <w:p w14:paraId="2E819AFE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line="560" w:lineRule="exact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</w:p>
    <w:p w14:paraId="0A766553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firstLine="643" w:firstLineChars="200"/>
        <w:jc w:val="both"/>
        <w:textAlignment w:val="baseline"/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</w:pPr>
      <w:r>
        <w:rPr>
          <w:rFonts w:hint="eastAsia" w:ascii="华文仿宋" w:hAnsi="华文仿宋" w:eastAsia="华文仿宋" w:cs="华文仿宋"/>
          <w:b/>
          <w:bCs/>
          <w:sz w:val="32"/>
          <w:szCs w:val="32"/>
          <w:lang w:val="en-US" w:eastAsia="zh-CN"/>
        </w:rPr>
        <w:t>各地、各相关部门要认真履行职责，严格审核把关，对在申报各类研学旅行奖补资金中存在弄虚作假、套取财政资金行为的单位或个人，依法追究责任，构成犯罪的，移交司法机关处理。本细则由盟文体旅游广电局、教育局负责解释，自发布之日起实施。</w:t>
      </w:r>
    </w:p>
    <w:sectPr>
      <w:footerReference r:id="rId5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0690DDB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4947DCF">
                          <w:pPr>
                            <w:pStyle w:val="5"/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楷体" w:hAnsi="楷体" w:eastAsia="楷体" w:cs="楷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4947DCF">
                    <w:pPr>
                      <w:pStyle w:val="5"/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</w:pP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楷体" w:hAnsi="楷体" w:eastAsia="楷体" w:cs="楷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ViM2I2YjQ1MmRjZDkwMTlhOTYzNTUwNTE0ZTlmNDEifQ=="/>
  </w:docVars>
  <w:rsids>
    <w:rsidRoot w:val="29796498"/>
    <w:rsid w:val="1E183703"/>
    <w:rsid w:val="29796498"/>
    <w:rsid w:val="35FF239A"/>
    <w:rsid w:val="39779E0B"/>
    <w:rsid w:val="3FDE9FD7"/>
    <w:rsid w:val="3FF121CA"/>
    <w:rsid w:val="44FC5304"/>
    <w:rsid w:val="464577F4"/>
    <w:rsid w:val="55A104EF"/>
    <w:rsid w:val="5DFF3FF6"/>
    <w:rsid w:val="5E490733"/>
    <w:rsid w:val="5FFF48BC"/>
    <w:rsid w:val="6ACE2FAF"/>
    <w:rsid w:val="6B72643C"/>
    <w:rsid w:val="6DFF7272"/>
    <w:rsid w:val="6ED1A0E0"/>
    <w:rsid w:val="77A5B136"/>
    <w:rsid w:val="77EF3F0F"/>
    <w:rsid w:val="77FD72F8"/>
    <w:rsid w:val="7E8F2E40"/>
    <w:rsid w:val="7EBFB64C"/>
    <w:rsid w:val="7EE3E543"/>
    <w:rsid w:val="7FEE0E4C"/>
    <w:rsid w:val="7FFB46A1"/>
    <w:rsid w:val="7FFB6DE4"/>
    <w:rsid w:val="7FFF9FAC"/>
    <w:rsid w:val="83FFA118"/>
    <w:rsid w:val="9F3FFBFE"/>
    <w:rsid w:val="B73E81AE"/>
    <w:rsid w:val="B93E3584"/>
    <w:rsid w:val="BB5F5B62"/>
    <w:rsid w:val="D3DAA9FB"/>
    <w:rsid w:val="DDFFDA5F"/>
    <w:rsid w:val="EB7F9489"/>
    <w:rsid w:val="EDFB2749"/>
    <w:rsid w:val="EFB0D3BD"/>
    <w:rsid w:val="EFFFEBFE"/>
    <w:rsid w:val="F6DBC75A"/>
    <w:rsid w:val="F77D5D0C"/>
    <w:rsid w:val="F7F5B9BD"/>
    <w:rsid w:val="FA5F109B"/>
    <w:rsid w:val="FFEF7902"/>
    <w:rsid w:val="FFF7F962"/>
    <w:rsid w:val="FFFC1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paragraph" w:styleId="3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新正文"/>
    <w:basedOn w:val="1"/>
    <w:next w:val="1"/>
    <w:qFormat/>
    <w:uiPriority w:val="0"/>
    <w:pPr>
      <w:adjustRightInd w:val="0"/>
      <w:snapToGrid w:val="0"/>
      <w:spacing w:line="440" w:lineRule="atLeast"/>
    </w:pPr>
    <w:rPr>
      <w:rFonts w:ascii="宋体" w:hAnsi="宋体"/>
      <w:snapToGrid w:val="0"/>
      <w:color w:val="000000"/>
      <w:sz w:val="24"/>
    </w:rPr>
  </w:style>
  <w:style w:type="paragraph" w:styleId="4">
    <w:name w:val="Body Text"/>
    <w:basedOn w:val="1"/>
    <w:qFormat/>
    <w:uiPriority w:val="0"/>
    <w:pPr>
      <w:spacing w:after="12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10">
    <w:name w:val="Hyperlink"/>
    <w:basedOn w:val="9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2017</Words>
  <Characters>2086</Characters>
  <Lines>0</Lines>
  <Paragraphs>0</Paragraphs>
  <TotalTime>4</TotalTime>
  <ScaleCrop>false</ScaleCrop>
  <LinksUpToDate>false</LinksUpToDate>
  <CharactersWithSpaces>2086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2011-07-10T00:40:00Z</dcterms:created>
  <dc:creator>Administrator</dc:creator>
  <cp:lastModifiedBy>劉</cp:lastModifiedBy>
  <cp:lastPrinted>2023-05-16T19:29:00Z</cp:lastPrinted>
  <dcterms:modified xsi:type="dcterms:W3CDTF">2024-08-13T01:24:25Z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3B3C48CFC0D2482E9649953B42501DC8_12</vt:lpwstr>
  </property>
</Properties>
</file>